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909BAE" w14:textId="5C555CEC" w:rsidR="00985DF0" w:rsidRPr="0033537A" w:rsidRDefault="00F10BE3" w:rsidP="0033537A">
      <w:pPr>
        <w:keepNext/>
        <w:spacing w:line="360" w:lineRule="auto"/>
        <w:jc w:val="both"/>
        <w:rPr>
          <w:rStyle w:val="Referenciaintensa"/>
          <w:rFonts w:ascii="Avenir Next LT Pro Light" w:hAnsi="Avenir Next LT Pro Light"/>
          <w:color w:val="auto"/>
        </w:rPr>
      </w:pPr>
      <w:r w:rsidRPr="0033537A">
        <w:rPr>
          <w:rFonts w:ascii="Avenir Next LT Pro Light" w:hAnsi="Avenir Next LT Pro Light"/>
          <w:b/>
          <w:bCs/>
          <w:smallCaps/>
          <w:noProof/>
          <w:color w:val="auto"/>
          <w:spacing w:val="5"/>
        </w:rPr>
        <mc:AlternateContent>
          <mc:Choice Requires="wps">
            <w:drawing>
              <wp:anchor distT="0" distB="0" distL="114300" distR="114300" simplePos="0" relativeHeight="251659264" behindDoc="0" locked="0" layoutInCell="1" allowOverlap="1" wp14:anchorId="2726D1E3" wp14:editId="6EC0F2E5">
                <wp:simplePos x="0" y="0"/>
                <wp:positionH relativeFrom="column">
                  <wp:posOffset>224790</wp:posOffset>
                </wp:positionH>
                <wp:positionV relativeFrom="paragraph">
                  <wp:posOffset>52705</wp:posOffset>
                </wp:positionV>
                <wp:extent cx="6048375" cy="6505575"/>
                <wp:effectExtent l="0" t="0" r="9525" b="9525"/>
                <wp:wrapNone/>
                <wp:docPr id="2" name="Rectángulo 2"/>
                <wp:cNvGraphicFramePr/>
                <a:graphic xmlns:a="http://schemas.openxmlformats.org/drawingml/2006/main">
                  <a:graphicData uri="http://schemas.microsoft.com/office/word/2010/wordprocessingShape">
                    <wps:wsp>
                      <wps:cNvSpPr/>
                      <wps:spPr>
                        <a:xfrm>
                          <a:off x="0" y="0"/>
                          <a:ext cx="6048375" cy="6505575"/>
                        </a:xfrm>
                        <a:prstGeom prst="rect">
                          <a:avLst/>
                        </a:prstGeom>
                        <a:solidFill>
                          <a:srgbClr val="09B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DDCED9" w14:textId="77777777"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D940F5" w14:textId="77777777"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66871" w14:textId="7AFFD7D7"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NEAS </w:t>
                            </w:r>
                            <w: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t>
                            </w:r>
                            <w:proofErr w:type="gramEnd"/>
                            <w: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ACCION</w:t>
                            </w:r>
                          </w:p>
                          <w:p w14:paraId="588C96C1" w14:textId="2480617A"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28465B" w14:textId="77777777"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1D05B" w14:textId="55FDB81F"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D6CC2" w14:textId="385CEA4D"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BARRIOS TRABAJADORES</w:t>
                            </w:r>
                          </w:p>
                          <w:p w14:paraId="5F9565A9" w14:textId="0169EE7F"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EF3967" w14:textId="0F7A1843"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14:paraId="71E0F755" w14:textId="5E7D7C0D"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0CE873" w14:textId="77777777"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8D6267" w14:textId="40030C74" w:rsidR="00F10BE3" w:rsidRPr="0033537A" w:rsidRDefault="00F10BE3" w:rsidP="0033537A">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TECNOLÓGICO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6D1E3" id="Rectángulo 2" o:spid="_x0000_s1026" style="position:absolute;left:0;text-align:left;margin-left:17.7pt;margin-top:4.15pt;width:476.25pt;height:5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" fillcolor="#09bfff" stroked="f" strokeweight="1pt">
                <v:textbox>
                  <w:txbxContent>
                    <w:p w14:paraId="17DDCED9" w14:textId="77777777"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D940F5" w14:textId="77777777"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66871" w14:textId="7AFFD7D7"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Í</w:t>
                      </w: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NEAS </w:t>
                      </w:r>
                      <w: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w:t>
                      </w:r>
                      <w:proofErr w:type="gramEnd"/>
                      <w: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ACCION</w:t>
                      </w:r>
                    </w:p>
                    <w:p w14:paraId="588C96C1" w14:textId="2480617A"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28465B" w14:textId="77777777"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C1D05B" w14:textId="55FDB81F"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D6CC2" w14:textId="385CEA4D"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BARRIOS TRABAJADORES</w:t>
                      </w:r>
                    </w:p>
                    <w:p w14:paraId="5F9565A9" w14:textId="0169EE7F" w:rsidR="00F10BE3"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EF3967" w14:textId="0F7A1843"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p w14:paraId="71E0F755" w14:textId="5E7D7C0D"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0CE873" w14:textId="77777777" w:rsidR="00F10BE3" w:rsidRPr="0033537A" w:rsidRDefault="00F10BE3" w:rsidP="00F10BE3">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8D6267" w14:textId="40030C74" w:rsidR="00F10BE3" w:rsidRPr="0033537A" w:rsidRDefault="00F10BE3" w:rsidP="0033537A">
                      <w:pPr>
                        <w:jc w:val="center"/>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537A">
                        <w:rPr>
                          <w:rFonts w:ascii="Avenir Next LT Pro Light" w:hAnsi="Avenir Next LT Pro Light"/>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FORTALECIMIENTO TECNOLÓGICO</w:t>
                      </w:r>
                    </w:p>
                  </w:txbxContent>
                </v:textbox>
              </v:rect>
            </w:pict>
          </mc:Fallback>
        </mc:AlternateContent>
      </w:r>
    </w:p>
    <w:p w14:paraId="524E46C6" w14:textId="77777777" w:rsidR="00F10BE3" w:rsidRPr="0033537A" w:rsidRDefault="00F10BE3" w:rsidP="0033537A">
      <w:pPr>
        <w:pStyle w:val="Prrafodelista"/>
        <w:keepNext/>
        <w:spacing w:line="360" w:lineRule="auto"/>
        <w:ind w:left="360"/>
        <w:jc w:val="both"/>
        <w:rPr>
          <w:rFonts w:ascii="Avenir Next LT Pro Light" w:hAnsi="Avenir Next LT Pro Light"/>
          <w:noProof/>
          <w:color w:val="auto"/>
        </w:rPr>
      </w:pPr>
    </w:p>
    <w:p w14:paraId="2C35C990" w14:textId="51DAAC44" w:rsidR="0014182C" w:rsidRPr="0033537A" w:rsidRDefault="0014182C" w:rsidP="0033537A">
      <w:pPr>
        <w:pStyle w:val="Prrafodelista"/>
        <w:keepNext/>
        <w:spacing w:line="360" w:lineRule="auto"/>
        <w:ind w:left="360"/>
        <w:jc w:val="both"/>
        <w:rPr>
          <w:rStyle w:val="Referenciaintensa"/>
          <w:rFonts w:ascii="Avenir Next LT Pro Light" w:eastAsia="Calibri" w:hAnsi="Avenir Next LT Pro Light"/>
          <w:color w:val="auto"/>
        </w:rPr>
      </w:pPr>
    </w:p>
    <w:p w14:paraId="74D58A6B" w14:textId="0BFE1ED5" w:rsidR="0014182C" w:rsidRPr="0033537A" w:rsidRDefault="0014182C" w:rsidP="0033537A">
      <w:pPr>
        <w:pStyle w:val="Prrafodelista"/>
        <w:keepNext/>
        <w:spacing w:line="360" w:lineRule="auto"/>
        <w:ind w:left="360"/>
        <w:jc w:val="both"/>
        <w:rPr>
          <w:rStyle w:val="Referenciaintensa"/>
          <w:rFonts w:ascii="Avenir Next LT Pro Light" w:eastAsia="Calibri" w:hAnsi="Avenir Next LT Pro Light"/>
          <w:color w:val="auto"/>
        </w:rPr>
      </w:pPr>
    </w:p>
    <w:p w14:paraId="503EA45B"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01927589"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0E3DB80F"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32447054"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43F1C7F2"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1557E516"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50C53E4D"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5C7D6C52"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7BCADCD8"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5017C7F0"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2799455C"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1EA38987"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5DAB87D2"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76423D11"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7E66CC17"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391A6D1B"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1E628DC3"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05B824DD"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162DC24C"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197A337E"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6D4BFDA4"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37163B10"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5E4FD967"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127AA937"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361D91F8"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681A5D9E" w14:textId="77777777" w:rsidR="00F10BE3" w:rsidRPr="0033537A" w:rsidRDefault="00F10BE3" w:rsidP="0033537A">
      <w:pPr>
        <w:pStyle w:val="Prrafodelista"/>
        <w:keepNext/>
        <w:spacing w:line="360" w:lineRule="auto"/>
        <w:ind w:left="360"/>
        <w:jc w:val="both"/>
        <w:rPr>
          <w:rStyle w:val="Referenciaintensa"/>
          <w:rFonts w:ascii="Avenir Next LT Pro Light" w:eastAsia="Calibri" w:hAnsi="Avenir Next LT Pro Light"/>
          <w:color w:val="auto"/>
        </w:rPr>
      </w:pPr>
    </w:p>
    <w:p w14:paraId="7D1261AA" w14:textId="77777777" w:rsidR="00985DF0" w:rsidRPr="0033537A" w:rsidRDefault="00985DF0" w:rsidP="0033537A">
      <w:pPr>
        <w:spacing w:line="360" w:lineRule="auto"/>
        <w:jc w:val="both"/>
        <w:rPr>
          <w:rFonts w:ascii="Avenir Next LT Pro Light" w:hAnsi="Avenir Next LT Pro Light"/>
          <w:color w:val="auto"/>
        </w:rPr>
      </w:pPr>
    </w:p>
    <w:p w14:paraId="15EF08BA" w14:textId="48C140E7" w:rsidR="00985DF0" w:rsidRPr="0033537A" w:rsidRDefault="00985DF0" w:rsidP="0033537A">
      <w:pPr>
        <w:pStyle w:val="Prrafodelista"/>
        <w:keepNext/>
        <w:spacing w:line="360" w:lineRule="auto"/>
        <w:ind w:left="360"/>
        <w:jc w:val="both"/>
        <w:rPr>
          <w:rFonts w:ascii="Avenir Next LT Pro Light" w:hAnsi="Avenir Next LT Pro Light"/>
          <w:color w:val="auto"/>
        </w:rPr>
      </w:pPr>
      <w:r w:rsidRPr="0033537A">
        <w:rPr>
          <w:rFonts w:ascii="Avenir Next LT Pro Light" w:eastAsia="Calibri" w:hAnsi="Avenir Next LT Pro Light" w:cs="Calibri"/>
          <w:color w:val="auto"/>
          <w:u w:val="single"/>
        </w:rPr>
        <w:t>INDICE</w:t>
      </w:r>
    </w:p>
    <w:p w14:paraId="0E2E85B0" w14:textId="77777777" w:rsidR="00985DF0" w:rsidRPr="0033537A" w:rsidRDefault="00985DF0" w:rsidP="0033537A">
      <w:pPr>
        <w:spacing w:line="360" w:lineRule="auto"/>
        <w:jc w:val="both"/>
        <w:rPr>
          <w:rFonts w:ascii="Avenir Next LT Pro Light" w:hAnsi="Avenir Next LT Pro Light"/>
          <w:color w:val="auto"/>
        </w:rPr>
      </w:pPr>
    </w:p>
    <w:p w14:paraId="29CB7AAB" w14:textId="77777777" w:rsidR="00985DF0" w:rsidRPr="0033537A" w:rsidRDefault="00985DF0" w:rsidP="0033537A">
      <w:pPr>
        <w:spacing w:line="360" w:lineRule="auto"/>
        <w:jc w:val="both"/>
        <w:rPr>
          <w:rFonts w:ascii="Avenir Next LT Pro Light" w:hAnsi="Avenir Next LT Pro Light"/>
          <w:color w:val="auto"/>
        </w:rPr>
      </w:pPr>
    </w:p>
    <w:p w14:paraId="402F64B5" w14:textId="77777777" w:rsidR="00D87B9F" w:rsidRPr="0033537A" w:rsidRDefault="00D87B9F" w:rsidP="0033537A">
      <w:pPr>
        <w:spacing w:line="360" w:lineRule="auto"/>
        <w:contextualSpacing/>
        <w:jc w:val="both"/>
        <w:rPr>
          <w:rFonts w:ascii="Avenir Next LT Pro Light" w:eastAsia="Calibri" w:hAnsi="Avenir Next LT Pro Light" w:cs="Calibri"/>
          <w:color w:val="auto"/>
        </w:rPr>
      </w:pPr>
    </w:p>
    <w:p w14:paraId="116F688E" w14:textId="57F6763F"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Marco jurídico</w:t>
      </w:r>
      <w:r w:rsidR="00727DFD" w:rsidRPr="0033537A">
        <w:rPr>
          <w:rFonts w:ascii="Avenir Next LT Pro Light" w:eastAsia="Calibri" w:hAnsi="Avenir Next LT Pro Light" w:cs="Calibri"/>
          <w:b/>
          <w:bCs/>
          <w:color w:val="auto"/>
        </w:rPr>
        <w:t>.</w:t>
      </w:r>
    </w:p>
    <w:p w14:paraId="093D963F" w14:textId="2BE56690"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 xml:space="preserve">Descripción y objetivos de la línea BARRIOS </w:t>
      </w:r>
      <w:r w:rsidR="00727DFD" w:rsidRPr="0033537A">
        <w:rPr>
          <w:rFonts w:ascii="Avenir Next LT Pro Light" w:eastAsia="Calibri" w:hAnsi="Avenir Next LT Pro Light" w:cs="Calibri"/>
          <w:b/>
          <w:bCs/>
          <w:color w:val="auto"/>
        </w:rPr>
        <w:t>TRABAJADORES.</w:t>
      </w:r>
    </w:p>
    <w:p w14:paraId="50735867" w14:textId="3E00B3DA"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proofErr w:type="gramStart"/>
      <w:r w:rsidRPr="0033537A">
        <w:rPr>
          <w:rFonts w:ascii="Avenir Next LT Pro Light" w:eastAsia="Calibri" w:hAnsi="Avenir Next LT Pro Light" w:cs="Calibri"/>
          <w:b/>
          <w:bCs/>
          <w:color w:val="auto"/>
        </w:rPr>
        <w:t>Componentes</w:t>
      </w:r>
      <w:r w:rsidR="0033537A" w:rsidRPr="0033537A">
        <w:rPr>
          <w:rFonts w:ascii="Avenir Next LT Pro Light" w:eastAsia="Calibri" w:hAnsi="Avenir Next LT Pro Light" w:cs="Calibri"/>
          <w:b/>
          <w:bCs/>
          <w:color w:val="auto"/>
        </w:rPr>
        <w:t xml:space="preserve"> </w:t>
      </w:r>
      <w:r w:rsidR="00727DFD" w:rsidRPr="0033537A">
        <w:rPr>
          <w:rFonts w:ascii="Avenir Next LT Pro Light" w:eastAsia="Calibri" w:hAnsi="Avenir Next LT Pro Light" w:cs="Calibri"/>
          <w:b/>
          <w:bCs/>
          <w:color w:val="auto"/>
        </w:rPr>
        <w:t>.</w:t>
      </w:r>
      <w:proofErr w:type="gramEnd"/>
      <w:r w:rsidRPr="0033537A">
        <w:rPr>
          <w:rFonts w:ascii="Avenir Next LT Pro Light" w:eastAsia="Calibri" w:hAnsi="Avenir Next LT Pro Light" w:cs="Calibri"/>
          <w:b/>
          <w:bCs/>
          <w:color w:val="auto"/>
        </w:rPr>
        <w:t xml:space="preserve"> </w:t>
      </w:r>
    </w:p>
    <w:p w14:paraId="40241C38" w14:textId="3E8F972E"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Sujetos participantes</w:t>
      </w:r>
      <w:r w:rsidR="00727DFD" w:rsidRPr="0033537A">
        <w:rPr>
          <w:rFonts w:ascii="Avenir Next LT Pro Light" w:eastAsia="Calibri" w:hAnsi="Avenir Next LT Pro Light" w:cs="Calibri"/>
          <w:b/>
          <w:bCs/>
          <w:color w:val="auto"/>
        </w:rPr>
        <w:t>.</w:t>
      </w:r>
    </w:p>
    <w:p w14:paraId="67B2BBD4" w14:textId="0531F1BC"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Secretaría de Hábitat</w:t>
      </w:r>
      <w:r w:rsidR="00727DFD" w:rsidRPr="0033537A">
        <w:rPr>
          <w:rFonts w:ascii="Avenir Next LT Pro Light" w:eastAsia="Calibri" w:hAnsi="Avenir Next LT Pro Light" w:cs="Calibri"/>
          <w:b/>
          <w:bCs/>
          <w:color w:val="auto"/>
        </w:rPr>
        <w:t>.</w:t>
      </w:r>
    </w:p>
    <w:p w14:paraId="4301EEDA" w14:textId="77777777"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Entes de Gestión.</w:t>
      </w:r>
    </w:p>
    <w:p w14:paraId="3C34F737" w14:textId="25A79DBF"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Entes Ejecutores</w:t>
      </w:r>
    </w:p>
    <w:p w14:paraId="39733384" w14:textId="2A5B80A7" w:rsidR="000615DE" w:rsidRPr="0033537A" w:rsidRDefault="000615DE" w:rsidP="0033537A">
      <w:pPr>
        <w:pStyle w:val="Prrafodelista"/>
        <w:numPr>
          <w:ilvl w:val="0"/>
          <w:numId w:val="13"/>
        </w:numPr>
        <w:spacing w:line="360" w:lineRule="auto"/>
        <w:jc w:val="both"/>
        <w:rPr>
          <w:rFonts w:ascii="Avenir Next LT Pro Light" w:eastAsia="Calibri" w:hAnsi="Avenir Next LT Pro Light"/>
          <w:b/>
          <w:bCs/>
          <w:color w:val="auto"/>
        </w:rPr>
      </w:pPr>
      <w:r w:rsidRPr="0033537A">
        <w:rPr>
          <w:rFonts w:ascii="Avenir Next LT Pro Light" w:eastAsia="Calibri" w:hAnsi="Avenir Next LT Pro Light" w:cs="Calibri"/>
          <w:b/>
          <w:bCs/>
          <w:color w:val="auto"/>
        </w:rPr>
        <w:t>Requisitos del Proyecto</w:t>
      </w:r>
      <w:r w:rsidR="00727DFD" w:rsidRPr="0033537A">
        <w:rPr>
          <w:rFonts w:ascii="Avenir Next LT Pro Light" w:eastAsia="Calibri" w:hAnsi="Avenir Next LT Pro Light" w:cs="Calibri"/>
          <w:b/>
          <w:bCs/>
          <w:color w:val="auto"/>
        </w:rPr>
        <w:t>.</w:t>
      </w:r>
    </w:p>
    <w:p w14:paraId="7F81A41B" w14:textId="62D9697A" w:rsidR="000615DE" w:rsidRPr="0033537A" w:rsidRDefault="000615DE" w:rsidP="0033537A">
      <w:pPr>
        <w:pStyle w:val="Prrafodelista"/>
        <w:numPr>
          <w:ilvl w:val="0"/>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Procedimiento de inscripción</w:t>
      </w:r>
      <w:r w:rsidR="00727DFD" w:rsidRPr="0033537A">
        <w:rPr>
          <w:rFonts w:ascii="Avenir Next LT Pro Light" w:eastAsia="Calibri" w:hAnsi="Avenir Next LT Pro Light" w:cs="Calibri"/>
          <w:b/>
          <w:bCs/>
          <w:color w:val="auto"/>
        </w:rPr>
        <w:t>.</w:t>
      </w:r>
    </w:p>
    <w:p w14:paraId="01D13524" w14:textId="49B048F5" w:rsidR="000615DE" w:rsidRPr="0033537A" w:rsidRDefault="000615DE" w:rsidP="0033537A">
      <w:pPr>
        <w:pStyle w:val="Prrafodelista"/>
        <w:numPr>
          <w:ilvl w:val="0"/>
          <w:numId w:val="13"/>
        </w:numPr>
        <w:spacing w:line="360" w:lineRule="auto"/>
        <w:jc w:val="both"/>
        <w:rPr>
          <w:rFonts w:ascii="Avenir Next LT Pro Light" w:eastAsia="Arial" w:hAnsi="Avenir Next LT Pro Light" w:cs="Arial"/>
          <w:b/>
          <w:bCs/>
          <w:color w:val="auto"/>
        </w:rPr>
      </w:pPr>
      <w:r w:rsidRPr="0033537A">
        <w:rPr>
          <w:rFonts w:ascii="Avenir Next LT Pro Light" w:eastAsia="Calibri" w:hAnsi="Avenir Next LT Pro Light" w:cs="Calibri"/>
          <w:b/>
          <w:bCs/>
          <w:color w:val="auto"/>
        </w:rPr>
        <w:t>Procedimiento de desembolso</w:t>
      </w:r>
      <w:r w:rsidR="00727DFD" w:rsidRPr="0033537A">
        <w:rPr>
          <w:rFonts w:ascii="Avenir Next LT Pro Light" w:eastAsia="Calibri" w:hAnsi="Avenir Next LT Pro Light" w:cs="Calibri"/>
          <w:b/>
          <w:bCs/>
          <w:color w:val="auto"/>
        </w:rPr>
        <w:t>.</w:t>
      </w:r>
    </w:p>
    <w:p w14:paraId="01740937" w14:textId="13635F76" w:rsidR="000615DE" w:rsidRPr="0033537A" w:rsidRDefault="000615DE" w:rsidP="0033537A">
      <w:pPr>
        <w:pStyle w:val="Prrafodelista"/>
        <w:numPr>
          <w:ilvl w:val="1"/>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Desembolso a los Entes de Gestión</w:t>
      </w:r>
      <w:r w:rsidR="00727DFD" w:rsidRPr="0033537A">
        <w:rPr>
          <w:rFonts w:ascii="Avenir Next LT Pro Light" w:eastAsia="Calibri" w:hAnsi="Avenir Next LT Pro Light" w:cs="Calibri"/>
          <w:b/>
          <w:bCs/>
          <w:color w:val="auto"/>
        </w:rPr>
        <w:t>.</w:t>
      </w:r>
    </w:p>
    <w:p w14:paraId="1470AA79" w14:textId="6651EEB5" w:rsidR="000615DE" w:rsidRPr="0033537A" w:rsidRDefault="000615DE" w:rsidP="0033537A">
      <w:pPr>
        <w:pStyle w:val="Prrafodelista"/>
        <w:numPr>
          <w:ilvl w:val="1"/>
          <w:numId w:val="13"/>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Desembolso a los Entes de Ejecución</w:t>
      </w:r>
      <w:r w:rsidR="00727DFD" w:rsidRPr="0033537A">
        <w:rPr>
          <w:rFonts w:ascii="Avenir Next LT Pro Light" w:eastAsia="Calibri" w:hAnsi="Avenir Next LT Pro Light" w:cs="Calibri"/>
          <w:b/>
          <w:bCs/>
          <w:color w:val="auto"/>
        </w:rPr>
        <w:t>.</w:t>
      </w:r>
      <w:r w:rsidRPr="0033537A">
        <w:rPr>
          <w:rFonts w:ascii="Avenir Next LT Pro Light" w:eastAsia="Calibri" w:hAnsi="Avenir Next LT Pro Light" w:cs="Calibri"/>
          <w:b/>
          <w:bCs/>
          <w:color w:val="auto"/>
        </w:rPr>
        <w:t xml:space="preserve"> </w:t>
      </w:r>
    </w:p>
    <w:p w14:paraId="7C82B721" w14:textId="60292C44" w:rsidR="00D87B9F" w:rsidRPr="0033537A" w:rsidRDefault="00D87B9F" w:rsidP="0033537A">
      <w:pPr>
        <w:numPr>
          <w:ilvl w:val="0"/>
          <w:numId w:val="13"/>
        </w:numPr>
        <w:spacing w:line="360" w:lineRule="auto"/>
        <w:contextualSpacing/>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Requisitos del proyecto</w:t>
      </w:r>
      <w:r w:rsidR="00727DFD" w:rsidRPr="0033537A">
        <w:rPr>
          <w:rFonts w:ascii="Avenir Next LT Pro Light" w:eastAsia="Calibri" w:hAnsi="Avenir Next LT Pro Light" w:cs="Calibri"/>
          <w:b/>
          <w:bCs/>
          <w:color w:val="auto"/>
        </w:rPr>
        <w:t>.</w:t>
      </w:r>
      <w:r w:rsidRPr="0033537A">
        <w:rPr>
          <w:rFonts w:ascii="Avenir Next LT Pro Light" w:eastAsia="Calibri" w:hAnsi="Avenir Next LT Pro Light" w:cs="Calibri"/>
          <w:b/>
          <w:bCs/>
          <w:color w:val="auto"/>
        </w:rPr>
        <w:t xml:space="preserve"> (Técnica)</w:t>
      </w:r>
    </w:p>
    <w:p w14:paraId="77A78B91" w14:textId="26941707" w:rsidR="00985DF0" w:rsidRPr="0033537A" w:rsidRDefault="00985DF0" w:rsidP="0033537A">
      <w:pPr>
        <w:numPr>
          <w:ilvl w:val="0"/>
          <w:numId w:val="13"/>
        </w:numPr>
        <w:spacing w:line="360" w:lineRule="auto"/>
        <w:contextualSpacing/>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Características de los créditos</w:t>
      </w:r>
      <w:r w:rsidR="00D87B9F" w:rsidRPr="0033537A">
        <w:rPr>
          <w:rFonts w:ascii="Avenir Next LT Pro Light" w:eastAsia="Calibri" w:hAnsi="Avenir Next LT Pro Light" w:cs="Calibri"/>
          <w:b/>
          <w:bCs/>
          <w:color w:val="auto"/>
        </w:rPr>
        <w:t>/ subsidios</w:t>
      </w:r>
      <w:r w:rsidR="00727DFD" w:rsidRPr="0033537A">
        <w:rPr>
          <w:rFonts w:ascii="Avenir Next LT Pro Light" w:eastAsia="Calibri" w:hAnsi="Avenir Next LT Pro Light" w:cs="Calibri"/>
          <w:b/>
          <w:bCs/>
          <w:color w:val="auto"/>
        </w:rPr>
        <w:t>.</w:t>
      </w:r>
      <w:r w:rsidR="00D87B9F" w:rsidRPr="0033537A">
        <w:rPr>
          <w:rFonts w:ascii="Avenir Next LT Pro Light" w:eastAsia="Calibri" w:hAnsi="Avenir Next LT Pro Light" w:cs="Calibri"/>
          <w:b/>
          <w:bCs/>
          <w:color w:val="auto"/>
        </w:rPr>
        <w:t xml:space="preserve"> </w:t>
      </w:r>
      <w:r w:rsidR="007E30F4" w:rsidRPr="0033537A">
        <w:rPr>
          <w:rFonts w:ascii="Avenir Next LT Pro Light" w:eastAsia="Calibri" w:hAnsi="Avenir Next LT Pro Light" w:cs="Calibri"/>
          <w:b/>
          <w:bCs/>
          <w:color w:val="auto"/>
        </w:rPr>
        <w:t>(Finanzas</w:t>
      </w:r>
      <w:r w:rsidR="00E7360D" w:rsidRPr="0033537A">
        <w:rPr>
          <w:rFonts w:ascii="Avenir Next LT Pro Light" w:eastAsia="Calibri" w:hAnsi="Avenir Next LT Pro Light" w:cs="Calibri"/>
          <w:b/>
          <w:bCs/>
          <w:color w:val="auto"/>
        </w:rPr>
        <w:t>)</w:t>
      </w:r>
    </w:p>
    <w:p w14:paraId="770384F3" w14:textId="1A4437B8" w:rsidR="00985DF0" w:rsidRPr="0033537A" w:rsidRDefault="00985DF0" w:rsidP="0033537A">
      <w:pPr>
        <w:numPr>
          <w:ilvl w:val="0"/>
          <w:numId w:val="13"/>
        </w:numPr>
        <w:spacing w:line="360" w:lineRule="auto"/>
        <w:contextualSpacing/>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Requisitos de los solicitantes</w:t>
      </w:r>
      <w:r w:rsidR="00727DFD" w:rsidRPr="0033537A">
        <w:rPr>
          <w:rFonts w:ascii="Avenir Next LT Pro Light" w:eastAsia="Calibri" w:hAnsi="Avenir Next LT Pro Light" w:cs="Calibri"/>
          <w:b/>
          <w:bCs/>
          <w:color w:val="auto"/>
        </w:rPr>
        <w:t>.</w:t>
      </w:r>
      <w:r w:rsidR="00D87B9F" w:rsidRPr="0033537A">
        <w:rPr>
          <w:rFonts w:ascii="Avenir Next LT Pro Light" w:eastAsia="Calibri" w:hAnsi="Avenir Next LT Pro Light" w:cs="Calibri"/>
          <w:b/>
          <w:bCs/>
          <w:color w:val="auto"/>
        </w:rPr>
        <w:t xml:space="preserve"> (legal-</w:t>
      </w:r>
      <w:r w:rsidR="007E30F4" w:rsidRPr="0033537A">
        <w:rPr>
          <w:rFonts w:ascii="Avenir Next LT Pro Light" w:eastAsia="Calibri" w:hAnsi="Avenir Next LT Pro Light" w:cs="Calibri"/>
          <w:b/>
          <w:bCs/>
          <w:color w:val="auto"/>
        </w:rPr>
        <w:t>social. Político</w:t>
      </w:r>
      <w:r w:rsidR="00D87B9F" w:rsidRPr="0033537A">
        <w:rPr>
          <w:rFonts w:ascii="Avenir Next LT Pro Light" w:eastAsia="Calibri" w:hAnsi="Avenir Next LT Pro Light" w:cs="Calibri"/>
          <w:b/>
          <w:bCs/>
          <w:color w:val="auto"/>
        </w:rPr>
        <w:t>)</w:t>
      </w:r>
    </w:p>
    <w:p w14:paraId="1A36CA9C" w14:textId="461A4EF5" w:rsidR="00AC747F" w:rsidRPr="0033537A" w:rsidRDefault="00AC747F" w:rsidP="0033537A">
      <w:pPr>
        <w:numPr>
          <w:ilvl w:val="0"/>
          <w:numId w:val="13"/>
        </w:numPr>
        <w:spacing w:line="360" w:lineRule="auto"/>
        <w:contextualSpacing/>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Procedimiento de selección</w:t>
      </w:r>
      <w:r w:rsidR="00727DFD" w:rsidRPr="0033537A">
        <w:rPr>
          <w:rFonts w:ascii="Avenir Next LT Pro Light" w:eastAsia="Calibri" w:hAnsi="Avenir Next LT Pro Light" w:cs="Calibri"/>
          <w:b/>
          <w:bCs/>
          <w:color w:val="auto"/>
        </w:rPr>
        <w:t>.</w:t>
      </w:r>
    </w:p>
    <w:p w14:paraId="5564C4B1" w14:textId="2DF35EDD" w:rsidR="00985DF0" w:rsidRPr="0033537A" w:rsidRDefault="00985DF0" w:rsidP="0033537A">
      <w:pPr>
        <w:numPr>
          <w:ilvl w:val="0"/>
          <w:numId w:val="13"/>
        </w:numPr>
        <w:spacing w:line="360" w:lineRule="auto"/>
        <w:contextualSpacing/>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Gestión del crédito</w:t>
      </w:r>
      <w:r w:rsidR="00D87B9F" w:rsidRPr="0033537A">
        <w:rPr>
          <w:rFonts w:ascii="Avenir Next LT Pro Light" w:eastAsia="Calibri" w:hAnsi="Avenir Next LT Pro Light" w:cs="Calibri"/>
          <w:b/>
          <w:bCs/>
          <w:color w:val="auto"/>
        </w:rPr>
        <w:t>/subsidio</w:t>
      </w:r>
      <w:r w:rsidR="00727DFD" w:rsidRPr="0033537A">
        <w:rPr>
          <w:rFonts w:ascii="Avenir Next LT Pro Light" w:eastAsia="Calibri" w:hAnsi="Avenir Next LT Pro Light" w:cs="Calibri"/>
          <w:b/>
          <w:bCs/>
          <w:color w:val="auto"/>
        </w:rPr>
        <w:t>.</w:t>
      </w:r>
      <w:r w:rsidR="00D87B9F" w:rsidRPr="0033537A">
        <w:rPr>
          <w:rFonts w:ascii="Avenir Next LT Pro Light" w:eastAsia="Calibri" w:hAnsi="Avenir Next LT Pro Light" w:cs="Calibri"/>
          <w:b/>
          <w:bCs/>
          <w:color w:val="auto"/>
        </w:rPr>
        <w:t xml:space="preserve"> (Financiera)</w:t>
      </w:r>
    </w:p>
    <w:p w14:paraId="2CBF8973"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Descripción y objetivos de la línea FORTALECIMIENTO TECNOLOGICO</w:t>
      </w:r>
    </w:p>
    <w:p w14:paraId="4B08CE54"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Componentes</w:t>
      </w:r>
    </w:p>
    <w:p w14:paraId="2BE04648"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Sujetos participantes</w:t>
      </w:r>
    </w:p>
    <w:p w14:paraId="55F502DC"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Secretaría</w:t>
      </w:r>
    </w:p>
    <w:p w14:paraId="337B8F6F"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Órganos de Gestión</w:t>
      </w:r>
    </w:p>
    <w:p w14:paraId="263A632D"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Órganos de Ejecución</w:t>
      </w:r>
    </w:p>
    <w:p w14:paraId="28FB84A0"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Requisitos del proyecto </w:t>
      </w:r>
    </w:p>
    <w:p w14:paraId="541BA858"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Procedimiento de inscripción </w:t>
      </w:r>
    </w:p>
    <w:p w14:paraId="441616FA"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lastRenderedPageBreak/>
        <w:t xml:space="preserve">Características de los créditos/ subsidios </w:t>
      </w:r>
    </w:p>
    <w:p w14:paraId="1E7C5AF3"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Requisitos de los solicitantes </w:t>
      </w:r>
    </w:p>
    <w:p w14:paraId="23B9E5DC"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Procedimiento de selección </w:t>
      </w:r>
    </w:p>
    <w:p w14:paraId="2DB3EAA3" w14:textId="77777777" w:rsidR="0033537A" w:rsidRPr="0033537A" w:rsidRDefault="0033537A" w:rsidP="0033537A">
      <w:pPr>
        <w:pStyle w:val="Prrafodelista"/>
        <w:numPr>
          <w:ilvl w:val="0"/>
          <w:numId w:val="13"/>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Gestión del crédito/subsidio </w:t>
      </w:r>
    </w:p>
    <w:p w14:paraId="6C8B0805" w14:textId="77777777" w:rsidR="0033537A" w:rsidRPr="0033537A" w:rsidRDefault="0033537A" w:rsidP="0033537A">
      <w:pPr>
        <w:spacing w:line="360" w:lineRule="auto"/>
        <w:ind w:left="360"/>
        <w:contextualSpacing/>
        <w:jc w:val="both"/>
        <w:rPr>
          <w:rFonts w:ascii="Avenir Next LT Pro Light" w:eastAsia="Calibri" w:hAnsi="Avenir Next LT Pro Light" w:cs="Calibri"/>
          <w:b/>
          <w:bCs/>
          <w:color w:val="auto"/>
        </w:rPr>
      </w:pPr>
    </w:p>
    <w:p w14:paraId="708B90C2" w14:textId="77777777" w:rsidR="00985DF0" w:rsidRPr="0033537A" w:rsidRDefault="00985DF0" w:rsidP="0033537A">
      <w:pPr>
        <w:spacing w:line="360" w:lineRule="auto"/>
        <w:jc w:val="both"/>
        <w:rPr>
          <w:rFonts w:ascii="Avenir Next LT Pro Light" w:hAnsi="Avenir Next LT Pro Light"/>
          <w:color w:val="auto"/>
        </w:rPr>
      </w:pPr>
    </w:p>
    <w:p w14:paraId="353D666D" w14:textId="77777777" w:rsidR="00985DF0" w:rsidRPr="0033537A" w:rsidRDefault="00985DF0" w:rsidP="0033537A">
      <w:pPr>
        <w:pStyle w:val="Prrafodelista"/>
        <w:numPr>
          <w:ilvl w:val="0"/>
          <w:numId w:val="1"/>
        </w:numPr>
        <w:spacing w:line="360" w:lineRule="auto"/>
        <w:jc w:val="both"/>
        <w:rPr>
          <w:rFonts w:ascii="Avenir Next LT Pro Light" w:hAnsi="Avenir Next LT Pro Light"/>
          <w:color w:val="auto"/>
        </w:rPr>
      </w:pPr>
      <w:r w:rsidRPr="0033537A">
        <w:rPr>
          <w:rFonts w:ascii="Avenir Next LT Pro Light" w:hAnsi="Avenir Next LT Pro Light"/>
          <w:color w:val="auto"/>
        </w:rPr>
        <w:br w:type="page"/>
      </w:r>
    </w:p>
    <w:p w14:paraId="7F730CDA" w14:textId="0425A952" w:rsidR="00632593" w:rsidRPr="0033537A" w:rsidRDefault="00632593" w:rsidP="0033537A">
      <w:pPr>
        <w:pStyle w:val="Prrafodelista"/>
        <w:numPr>
          <w:ilvl w:val="0"/>
          <w:numId w:val="18"/>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lastRenderedPageBreak/>
        <w:t xml:space="preserve">Marco </w:t>
      </w:r>
      <w:r w:rsidR="006A7623" w:rsidRPr="0033537A">
        <w:rPr>
          <w:rFonts w:ascii="Avenir Next LT Pro Light" w:eastAsia="Calibri" w:hAnsi="Avenir Next LT Pro Light" w:cs="Calibri"/>
          <w:color w:val="auto"/>
        </w:rPr>
        <w:t>general</w:t>
      </w:r>
    </w:p>
    <w:p w14:paraId="3528CEE0" w14:textId="4F3D9A4E" w:rsidR="00BD3F25" w:rsidRPr="0033537A" w:rsidRDefault="00632593" w:rsidP="0033537A">
      <w:pPr>
        <w:pStyle w:val="Ttulo2"/>
        <w:shd w:val="clear" w:color="auto" w:fill="F9F9F9"/>
        <w:spacing w:before="375" w:beforeAutospacing="0" w:after="120" w:afterAutospacing="0" w:line="360" w:lineRule="auto"/>
        <w:jc w:val="both"/>
        <w:rPr>
          <w:rFonts w:ascii="Avenir Next LT Pro Light" w:eastAsia="Calibri" w:hAnsi="Avenir Next LT Pro Light" w:cs="Calibri"/>
          <w:b w:val="0"/>
          <w:bCs w:val="0"/>
          <w:sz w:val="24"/>
          <w:szCs w:val="24"/>
        </w:rPr>
      </w:pPr>
      <w:r w:rsidRPr="0033537A">
        <w:rPr>
          <w:rFonts w:ascii="Avenir Next LT Pro Light" w:eastAsia="Calibri" w:hAnsi="Avenir Next LT Pro Light" w:cs="Calibri"/>
          <w:b w:val="0"/>
          <w:bCs w:val="0"/>
          <w:sz w:val="24"/>
          <w:szCs w:val="24"/>
        </w:rPr>
        <w:t xml:space="preserve">La </w:t>
      </w:r>
      <w:proofErr w:type="spellStart"/>
      <w:r w:rsidR="00BD3F25" w:rsidRPr="0033537A">
        <w:rPr>
          <w:rFonts w:ascii="Avenir Next LT Pro Light" w:eastAsia="Calibri" w:hAnsi="Avenir Next LT Pro Light" w:cs="Calibri"/>
          <w:b w:val="0"/>
          <w:bCs w:val="0"/>
          <w:sz w:val="24"/>
          <w:szCs w:val="24"/>
        </w:rPr>
        <w:t>Lineas</w:t>
      </w:r>
      <w:proofErr w:type="spellEnd"/>
      <w:r w:rsidR="00BD3F25" w:rsidRPr="0033537A">
        <w:rPr>
          <w:rFonts w:ascii="Avenir Next LT Pro Light" w:eastAsia="Calibri" w:hAnsi="Avenir Next LT Pro Light" w:cs="Calibri"/>
          <w:b w:val="0"/>
          <w:bCs w:val="0"/>
          <w:sz w:val="24"/>
          <w:szCs w:val="24"/>
        </w:rPr>
        <w:t xml:space="preserve"> de </w:t>
      </w:r>
      <w:proofErr w:type="gramStart"/>
      <w:r w:rsidR="00BD3F25" w:rsidRPr="0033537A">
        <w:rPr>
          <w:rFonts w:ascii="Avenir Next LT Pro Light" w:eastAsia="Calibri" w:hAnsi="Avenir Next LT Pro Light" w:cs="Calibri"/>
          <w:b w:val="0"/>
          <w:bCs w:val="0"/>
          <w:sz w:val="24"/>
          <w:szCs w:val="24"/>
        </w:rPr>
        <w:t xml:space="preserve">Acción </w:t>
      </w:r>
      <w:r w:rsidRPr="0033537A">
        <w:rPr>
          <w:rFonts w:ascii="Avenir Next LT Pro Light" w:eastAsia="Calibri" w:hAnsi="Avenir Next LT Pro Light" w:cs="Calibri"/>
          <w:b w:val="0"/>
          <w:bCs w:val="0"/>
          <w:sz w:val="24"/>
          <w:szCs w:val="24"/>
        </w:rPr>
        <w:t xml:space="preserve"> BARRIOS</w:t>
      </w:r>
      <w:proofErr w:type="gramEnd"/>
      <w:r w:rsidRPr="0033537A">
        <w:rPr>
          <w:rFonts w:ascii="Avenir Next LT Pro Light" w:eastAsia="Calibri" w:hAnsi="Avenir Next LT Pro Light" w:cs="Calibri"/>
          <w:b w:val="0"/>
          <w:bCs w:val="0"/>
          <w:sz w:val="24"/>
          <w:szCs w:val="24"/>
        </w:rPr>
        <w:t xml:space="preserve"> TRABAJADORES </w:t>
      </w:r>
      <w:r w:rsidR="00BD3F25" w:rsidRPr="0033537A">
        <w:rPr>
          <w:rFonts w:ascii="Avenir Next LT Pro Light" w:eastAsia="Calibri" w:hAnsi="Avenir Next LT Pro Light" w:cs="Calibri"/>
          <w:b w:val="0"/>
          <w:bCs w:val="0"/>
          <w:sz w:val="24"/>
          <w:szCs w:val="24"/>
        </w:rPr>
        <w:t xml:space="preserve">Y FORTALECIMIENTO TECNOLÓGICO </w:t>
      </w:r>
      <w:r w:rsidRPr="0033537A">
        <w:rPr>
          <w:rFonts w:ascii="Avenir Next LT Pro Light" w:eastAsia="Calibri" w:hAnsi="Avenir Next LT Pro Light" w:cs="Calibri"/>
          <w:b w:val="0"/>
          <w:bCs w:val="0"/>
          <w:sz w:val="24"/>
          <w:szCs w:val="24"/>
        </w:rPr>
        <w:t>se en enmarca</w:t>
      </w:r>
      <w:r w:rsidR="00BD3F25" w:rsidRPr="0033537A">
        <w:rPr>
          <w:rFonts w:ascii="Avenir Next LT Pro Light" w:eastAsia="Calibri" w:hAnsi="Avenir Next LT Pro Light" w:cs="Calibri"/>
          <w:b w:val="0"/>
          <w:bCs w:val="0"/>
          <w:sz w:val="24"/>
          <w:szCs w:val="24"/>
        </w:rPr>
        <w:t xml:space="preserve">n </w:t>
      </w:r>
      <w:r w:rsidRPr="0033537A">
        <w:rPr>
          <w:rFonts w:ascii="Avenir Next LT Pro Light" w:eastAsia="Calibri" w:hAnsi="Avenir Next LT Pro Light" w:cs="Calibri"/>
          <w:b w:val="0"/>
          <w:bCs w:val="0"/>
          <w:sz w:val="24"/>
          <w:szCs w:val="24"/>
        </w:rPr>
        <w:t xml:space="preserve">en los objetivos del  PROGRAMA FEDERAL ARGENTINA CONSTRUYE creado por la Resolución </w:t>
      </w:r>
      <w:r w:rsidR="00F36562" w:rsidRPr="0033537A">
        <w:rPr>
          <w:rFonts w:ascii="Avenir Next LT Pro Light" w:eastAsia="Calibri" w:hAnsi="Avenir Next LT Pro Light" w:cs="Calibri"/>
          <w:b w:val="0"/>
          <w:bCs w:val="0"/>
          <w:sz w:val="24"/>
          <w:szCs w:val="24"/>
        </w:rPr>
        <w:t>N°</w:t>
      </w:r>
      <w:r w:rsidRPr="0033537A">
        <w:rPr>
          <w:rFonts w:ascii="Avenir Next LT Pro Light" w:eastAsia="Calibri" w:hAnsi="Avenir Next LT Pro Light" w:cs="Calibri"/>
          <w:b w:val="0"/>
          <w:bCs w:val="0"/>
          <w:sz w:val="24"/>
          <w:szCs w:val="24"/>
        </w:rPr>
        <w:t>38/2020 (RESOL-2020-38-APN-MDTYH) y</w:t>
      </w:r>
      <w:r w:rsidR="00F36562" w:rsidRPr="0033537A">
        <w:rPr>
          <w:rFonts w:ascii="Avenir Next LT Pro Light" w:eastAsia="Calibri" w:hAnsi="Avenir Next LT Pro Light" w:cs="Calibri"/>
          <w:b w:val="0"/>
          <w:bCs w:val="0"/>
          <w:sz w:val="24"/>
          <w:szCs w:val="24"/>
        </w:rPr>
        <w:t xml:space="preserve"> para su ejecución prevé la utilización del vehículo versátil creado por el </w:t>
      </w:r>
      <w:r w:rsidRPr="0033537A">
        <w:rPr>
          <w:rFonts w:ascii="Avenir Next LT Pro Light" w:eastAsia="Calibri" w:hAnsi="Avenir Next LT Pro Light" w:cs="Calibri"/>
          <w:b w:val="0"/>
          <w:bCs w:val="0"/>
          <w:sz w:val="24"/>
          <w:szCs w:val="24"/>
        </w:rPr>
        <w:t xml:space="preserve">artículo 59 de la Ley </w:t>
      </w:r>
      <w:r w:rsidR="007E30F4" w:rsidRPr="0033537A">
        <w:rPr>
          <w:rFonts w:ascii="Avenir Next LT Pro Light" w:eastAsia="Calibri" w:hAnsi="Avenir Next LT Pro Light" w:cs="Calibri"/>
          <w:b w:val="0"/>
          <w:bCs w:val="0"/>
          <w:sz w:val="24"/>
          <w:szCs w:val="24"/>
        </w:rPr>
        <w:t>Nº</w:t>
      </w:r>
      <w:r w:rsidRPr="0033537A">
        <w:rPr>
          <w:rFonts w:ascii="Avenir Next LT Pro Light" w:eastAsia="Calibri" w:hAnsi="Avenir Next LT Pro Light" w:cs="Calibri"/>
          <w:b w:val="0"/>
          <w:bCs w:val="0"/>
          <w:sz w:val="24"/>
          <w:szCs w:val="24"/>
        </w:rPr>
        <w:t xml:space="preserve"> 27.341</w:t>
      </w:r>
      <w:r w:rsidR="006A7623" w:rsidRPr="0033537A">
        <w:rPr>
          <w:rFonts w:ascii="Avenir Next LT Pro Light" w:eastAsia="Calibri" w:hAnsi="Avenir Next LT Pro Light" w:cs="Calibri"/>
          <w:b w:val="0"/>
          <w:bCs w:val="0"/>
          <w:sz w:val="24"/>
          <w:szCs w:val="24"/>
        </w:rPr>
        <w:t>.</w:t>
      </w:r>
      <w:r w:rsidRPr="0033537A">
        <w:rPr>
          <w:rFonts w:ascii="Avenir Next LT Pro Light" w:eastAsia="Calibri" w:hAnsi="Avenir Next LT Pro Light" w:cs="Calibri"/>
          <w:b w:val="0"/>
          <w:bCs w:val="0"/>
          <w:sz w:val="24"/>
          <w:szCs w:val="24"/>
        </w:rPr>
        <w:t xml:space="preserve"> </w:t>
      </w:r>
    </w:p>
    <w:p w14:paraId="0F3A86ED" w14:textId="1D43701F" w:rsidR="00632593" w:rsidRPr="0033537A" w:rsidRDefault="006A7623" w:rsidP="0033537A">
      <w:pPr>
        <w:pStyle w:val="Ttulo2"/>
        <w:shd w:val="clear" w:color="auto" w:fill="F9F9F9"/>
        <w:spacing w:before="375" w:beforeAutospacing="0" w:after="120" w:afterAutospacing="0" w:line="360" w:lineRule="auto"/>
        <w:jc w:val="both"/>
        <w:rPr>
          <w:rFonts w:ascii="Avenir Next LT Pro Light" w:eastAsia="Calibri" w:hAnsi="Avenir Next LT Pro Light" w:cs="Calibri"/>
          <w:b w:val="0"/>
          <w:bCs w:val="0"/>
          <w:sz w:val="24"/>
          <w:szCs w:val="24"/>
        </w:rPr>
      </w:pPr>
      <w:r w:rsidRPr="0033537A">
        <w:rPr>
          <w:rFonts w:ascii="Avenir Next LT Pro Light" w:eastAsia="Calibri" w:hAnsi="Avenir Next LT Pro Light" w:cs="Calibri"/>
          <w:b w:val="0"/>
          <w:bCs w:val="0"/>
          <w:sz w:val="24"/>
          <w:szCs w:val="24"/>
        </w:rPr>
        <w:t xml:space="preserve">El </w:t>
      </w:r>
      <w:r w:rsidR="00632593" w:rsidRPr="0033537A">
        <w:rPr>
          <w:rFonts w:ascii="Avenir Next LT Pro Light" w:eastAsia="Calibri" w:hAnsi="Avenir Next LT Pro Light" w:cs="Calibri"/>
          <w:b w:val="0"/>
          <w:bCs w:val="0"/>
          <w:sz w:val="24"/>
          <w:szCs w:val="24"/>
        </w:rPr>
        <w:t>FONDO FIDUCIARIO PARA LA VIVIENDA SOCIAL,</w:t>
      </w:r>
      <w:r w:rsidRPr="0033537A">
        <w:rPr>
          <w:rFonts w:ascii="Avenir Next LT Pro Light" w:eastAsia="Calibri" w:hAnsi="Avenir Next LT Pro Light" w:cs="Calibri"/>
          <w:b w:val="0"/>
          <w:bCs w:val="0"/>
          <w:sz w:val="24"/>
          <w:szCs w:val="24"/>
        </w:rPr>
        <w:t xml:space="preserve"> </w:t>
      </w:r>
      <w:r w:rsidR="0033537A" w:rsidRPr="0033537A">
        <w:rPr>
          <w:rFonts w:ascii="Avenir Next LT Pro Light" w:eastAsia="Calibri" w:hAnsi="Avenir Next LT Pro Light" w:cs="Calibri"/>
          <w:b w:val="0"/>
          <w:bCs w:val="0"/>
          <w:sz w:val="24"/>
          <w:szCs w:val="24"/>
        </w:rPr>
        <w:t>creado en</w:t>
      </w:r>
      <w:r w:rsidR="00632593" w:rsidRPr="0033537A">
        <w:rPr>
          <w:rFonts w:ascii="Avenir Next LT Pro Light" w:eastAsia="Calibri" w:hAnsi="Avenir Next LT Pro Light" w:cs="Calibri"/>
          <w:b w:val="0"/>
          <w:bCs w:val="0"/>
          <w:sz w:val="24"/>
          <w:szCs w:val="24"/>
        </w:rPr>
        <w:t xml:space="preserve"> el ámbito de la entonces SECRETARÍA DE VIVIENDA Y HÁBITAT del ex MINISTERIO DEL </w:t>
      </w:r>
      <w:proofErr w:type="gramStart"/>
      <w:r w:rsidR="00632593" w:rsidRPr="0033537A">
        <w:rPr>
          <w:rFonts w:ascii="Avenir Next LT Pro Light" w:eastAsia="Calibri" w:hAnsi="Avenir Next LT Pro Light" w:cs="Calibri"/>
          <w:b w:val="0"/>
          <w:bCs w:val="0"/>
          <w:sz w:val="24"/>
          <w:szCs w:val="24"/>
        </w:rPr>
        <w:t>INTERIOR,OBRAS</w:t>
      </w:r>
      <w:proofErr w:type="gramEnd"/>
      <w:r w:rsidR="00632593" w:rsidRPr="0033537A">
        <w:rPr>
          <w:rFonts w:ascii="Avenir Next LT Pro Light" w:eastAsia="Calibri" w:hAnsi="Avenir Next LT Pro Light" w:cs="Calibri"/>
          <w:b w:val="0"/>
          <w:bCs w:val="0"/>
          <w:sz w:val="24"/>
          <w:szCs w:val="24"/>
        </w:rPr>
        <w:t xml:space="preserve"> PUBLICAS Y VIVIENDA, </w:t>
      </w:r>
      <w:r w:rsidR="00BD3F25" w:rsidRPr="0033537A">
        <w:rPr>
          <w:rFonts w:ascii="Avenir Next LT Pro Light" w:eastAsia="Calibri" w:hAnsi="Avenir Next LT Pro Light" w:cs="Calibri"/>
          <w:b w:val="0"/>
          <w:bCs w:val="0"/>
          <w:sz w:val="24"/>
          <w:szCs w:val="24"/>
        </w:rPr>
        <w:t xml:space="preserve">cuyo </w:t>
      </w:r>
      <w:r w:rsidR="00632593" w:rsidRPr="0033537A">
        <w:rPr>
          <w:rFonts w:ascii="Avenir Next LT Pro Light" w:eastAsia="Calibri" w:hAnsi="Avenir Next LT Pro Light" w:cs="Calibri"/>
          <w:b w:val="0"/>
          <w:bCs w:val="0"/>
          <w:sz w:val="24"/>
          <w:szCs w:val="24"/>
        </w:rPr>
        <w:t xml:space="preserve"> objeto </w:t>
      </w:r>
      <w:r w:rsidR="00BD3F25" w:rsidRPr="0033537A">
        <w:rPr>
          <w:rFonts w:ascii="Avenir Next LT Pro Light" w:eastAsia="Calibri" w:hAnsi="Avenir Next LT Pro Light" w:cs="Calibri"/>
          <w:b w:val="0"/>
          <w:bCs w:val="0"/>
          <w:sz w:val="24"/>
          <w:szCs w:val="24"/>
        </w:rPr>
        <w:t xml:space="preserve">consiste en </w:t>
      </w:r>
      <w:r w:rsidR="00632593" w:rsidRPr="0033537A">
        <w:rPr>
          <w:rFonts w:ascii="Avenir Next LT Pro Light" w:eastAsia="Calibri" w:hAnsi="Avenir Next LT Pro Light" w:cs="Calibri"/>
          <w:b w:val="0"/>
          <w:bCs w:val="0"/>
          <w:sz w:val="24"/>
          <w:szCs w:val="24"/>
        </w:rPr>
        <w:t xml:space="preserve"> financiar los programas vigentes de vivienda social e infraestructura básica, con fondos públicos, privados y de organismos internacionales, multilaterales o trilaterales</w:t>
      </w:r>
      <w:r w:rsidR="00BD3F25" w:rsidRPr="0033537A">
        <w:rPr>
          <w:rFonts w:ascii="Avenir Next LT Pro Light" w:eastAsia="Calibri" w:hAnsi="Avenir Next LT Pro Light" w:cs="Calibri"/>
          <w:b w:val="0"/>
          <w:bCs w:val="0"/>
          <w:sz w:val="24"/>
          <w:szCs w:val="24"/>
        </w:rPr>
        <w:t xml:space="preserve">, resulta </w:t>
      </w:r>
      <w:r w:rsidR="0033537A" w:rsidRPr="0033537A">
        <w:rPr>
          <w:rFonts w:ascii="Avenir Next LT Pro Light" w:eastAsia="Calibri" w:hAnsi="Avenir Next LT Pro Light" w:cs="Calibri"/>
          <w:b w:val="0"/>
          <w:bCs w:val="0"/>
          <w:sz w:val="24"/>
          <w:szCs w:val="24"/>
        </w:rPr>
        <w:t>óptimo</w:t>
      </w:r>
      <w:r w:rsidR="00BD3F25" w:rsidRPr="0033537A">
        <w:rPr>
          <w:rFonts w:ascii="Avenir Next LT Pro Light" w:eastAsia="Calibri" w:hAnsi="Avenir Next LT Pro Light" w:cs="Calibri"/>
          <w:b w:val="0"/>
          <w:bCs w:val="0"/>
          <w:sz w:val="24"/>
          <w:szCs w:val="24"/>
        </w:rPr>
        <w:t xml:space="preserve"> para el desarrollo de las mencionadas Líneas.</w:t>
      </w:r>
    </w:p>
    <w:p w14:paraId="2FF99D28" w14:textId="5A9E6480" w:rsidR="00F34BEA" w:rsidRPr="0033537A" w:rsidRDefault="00ED3377" w:rsidP="0033537A">
      <w:pPr>
        <w:pStyle w:val="NormalWeb"/>
        <w:shd w:val="clear" w:color="auto" w:fill="FFFFFF"/>
        <w:spacing w:line="360" w:lineRule="auto"/>
        <w:jc w:val="both"/>
        <w:rPr>
          <w:rFonts w:ascii="Avenir Next LT Pro Light" w:eastAsia="Calibri" w:hAnsi="Avenir Next LT Pro Light" w:cs="Calibri"/>
        </w:rPr>
      </w:pPr>
      <w:r w:rsidRPr="0033537A">
        <w:rPr>
          <w:rFonts w:ascii="Avenir Next LT Pro Light" w:eastAsia="Calibri" w:hAnsi="Avenir Next LT Pro Light" w:cs="Calibri"/>
        </w:rPr>
        <w:t>En ese contexto resulta competente para la creación de la</w:t>
      </w:r>
      <w:r w:rsidR="006A7623" w:rsidRPr="0033537A">
        <w:rPr>
          <w:rFonts w:ascii="Avenir Next LT Pro Light" w:eastAsia="Calibri" w:hAnsi="Avenir Next LT Pro Light" w:cs="Calibri"/>
        </w:rPr>
        <w:t xml:space="preserve">s Líneas </w:t>
      </w:r>
      <w:r w:rsidRPr="0033537A">
        <w:rPr>
          <w:rFonts w:ascii="Avenir Next LT Pro Light" w:eastAsia="Calibri" w:hAnsi="Avenir Next LT Pro Light" w:cs="Calibri"/>
        </w:rPr>
        <w:t xml:space="preserve">BARRIOS </w:t>
      </w:r>
      <w:r w:rsidR="0033537A" w:rsidRPr="0033537A">
        <w:rPr>
          <w:rFonts w:ascii="Avenir Next LT Pro Light" w:eastAsia="Calibri" w:hAnsi="Avenir Next LT Pro Light" w:cs="Calibri"/>
        </w:rPr>
        <w:t>TRABAJADORES y</w:t>
      </w:r>
      <w:r w:rsidR="006A7623" w:rsidRPr="0033537A">
        <w:rPr>
          <w:rFonts w:ascii="Avenir Next LT Pro Light" w:eastAsia="Calibri" w:hAnsi="Avenir Next LT Pro Light" w:cs="Calibri"/>
        </w:rPr>
        <w:t xml:space="preserve"> FORTALECIMIENTO TECNOLÓGICO </w:t>
      </w:r>
      <w:r w:rsidR="00CC453D" w:rsidRPr="0033537A">
        <w:rPr>
          <w:rFonts w:ascii="Avenir Next LT Pro Light" w:eastAsia="Calibri" w:hAnsi="Avenir Next LT Pro Light" w:cs="Calibri"/>
        </w:rPr>
        <w:t xml:space="preserve">el </w:t>
      </w:r>
      <w:bookmarkStart w:id="0" w:name="_Hlk54022820"/>
      <w:r w:rsidR="00CC453D" w:rsidRPr="0033537A">
        <w:rPr>
          <w:rFonts w:ascii="Avenir Next LT Pro Light" w:eastAsia="Calibri" w:hAnsi="Avenir Next LT Pro Light" w:cs="Calibri"/>
        </w:rPr>
        <w:t xml:space="preserve">Consejo de </w:t>
      </w:r>
      <w:r w:rsidR="003F71A7" w:rsidRPr="0033537A">
        <w:rPr>
          <w:rFonts w:ascii="Avenir Next LT Pro Light" w:eastAsia="Calibri" w:hAnsi="Avenir Next LT Pro Light" w:cs="Calibri"/>
        </w:rPr>
        <w:t>Administración</w:t>
      </w:r>
      <w:r w:rsidR="00CC453D" w:rsidRPr="0033537A">
        <w:rPr>
          <w:rFonts w:ascii="Avenir Next LT Pro Light" w:eastAsia="Calibri" w:hAnsi="Avenir Next LT Pro Light" w:cs="Calibri"/>
        </w:rPr>
        <w:t xml:space="preserve"> del mentado Fondo </w:t>
      </w:r>
      <w:r w:rsidR="00940451" w:rsidRPr="0033537A">
        <w:rPr>
          <w:rFonts w:ascii="Avenir Next LT Pro Light" w:eastAsia="Calibri" w:hAnsi="Avenir Next LT Pro Light" w:cs="Calibri"/>
        </w:rPr>
        <w:t>Fiduciario conformado</w:t>
      </w:r>
      <w:r w:rsidR="00F36562" w:rsidRPr="0033537A">
        <w:rPr>
          <w:rFonts w:ascii="Avenir Next LT Pro Light" w:eastAsia="Calibri" w:hAnsi="Avenir Next LT Pro Light" w:cs="Calibri"/>
        </w:rPr>
        <w:t xml:space="preserve"> </w:t>
      </w:r>
      <w:r w:rsidR="00940451" w:rsidRPr="0033537A">
        <w:rPr>
          <w:rFonts w:ascii="Avenir Next LT Pro Light" w:eastAsia="Calibri" w:hAnsi="Avenir Next LT Pro Light" w:cs="Calibri"/>
        </w:rPr>
        <w:t>según lo</w:t>
      </w:r>
      <w:r w:rsidR="00F34BEA" w:rsidRPr="0033537A">
        <w:rPr>
          <w:rFonts w:ascii="Avenir Next LT Pro Light" w:eastAsia="Calibri" w:hAnsi="Avenir Next LT Pro Light" w:cs="Calibri"/>
        </w:rPr>
        <w:t xml:space="preserve"> establecido </w:t>
      </w:r>
      <w:r w:rsidR="006A7623" w:rsidRPr="0033537A">
        <w:rPr>
          <w:rFonts w:ascii="Avenir Next LT Pro Light" w:eastAsia="Calibri" w:hAnsi="Avenir Next LT Pro Light" w:cs="Calibri"/>
        </w:rPr>
        <w:t>en la</w:t>
      </w:r>
      <w:r w:rsidR="00F34BEA" w:rsidRPr="0033537A">
        <w:rPr>
          <w:rFonts w:ascii="Avenir Next LT Pro Light" w:eastAsia="Calibri" w:hAnsi="Avenir Next LT Pro Light" w:cs="Calibri"/>
        </w:rPr>
        <w:t xml:space="preserve"> </w:t>
      </w:r>
      <w:r w:rsidR="00F34BEA" w:rsidRPr="0033537A">
        <w:rPr>
          <w:rFonts w:ascii="Avenir Next LT Pro Light" w:hAnsi="Avenir Next LT Pro Light" w:cs="Calibri"/>
        </w:rPr>
        <w:t xml:space="preserve">Resolución </w:t>
      </w:r>
      <w:r w:rsidR="006A7623" w:rsidRPr="0033537A">
        <w:rPr>
          <w:rFonts w:ascii="Avenir Next LT Pro Light" w:hAnsi="Avenir Next LT Pro Light" w:cs="Calibri"/>
        </w:rPr>
        <w:t>N°</w:t>
      </w:r>
      <w:r w:rsidR="00F34BEA" w:rsidRPr="0033537A">
        <w:rPr>
          <w:rFonts w:ascii="Avenir Next LT Pro Light" w:hAnsi="Avenir Next LT Pro Light" w:cs="Calibri"/>
        </w:rPr>
        <w:t xml:space="preserve">12/2020 del MINISTERIO DE DESARROLLO TERRITORIAL Y </w:t>
      </w:r>
      <w:r w:rsidR="006A7623" w:rsidRPr="0033537A">
        <w:rPr>
          <w:rFonts w:ascii="Avenir Next LT Pro Light" w:hAnsi="Avenir Next LT Pro Light" w:cs="Calibri"/>
        </w:rPr>
        <w:t>HÁBITAT, registrada</w:t>
      </w:r>
      <w:r w:rsidR="00F34BEA" w:rsidRPr="0033537A">
        <w:rPr>
          <w:rFonts w:ascii="Avenir Next LT Pro Light" w:hAnsi="Avenir Next LT Pro Light" w:cs="Calibri"/>
        </w:rPr>
        <w:t xml:space="preserve"> bajo RESOL-2020-12-APN-MDTYH del   20 de marzo de 2020</w:t>
      </w:r>
    </w:p>
    <w:bookmarkEnd w:id="0"/>
    <w:p w14:paraId="7006554F" w14:textId="09825899" w:rsidR="006A7623" w:rsidRPr="0033537A" w:rsidRDefault="006A7623" w:rsidP="0033537A">
      <w:pPr>
        <w:pStyle w:val="NormalWeb"/>
        <w:shd w:val="clear" w:color="auto" w:fill="FFFFFF"/>
        <w:spacing w:line="360" w:lineRule="auto"/>
        <w:jc w:val="both"/>
        <w:rPr>
          <w:rFonts w:ascii="Avenir Next LT Pro Light" w:eastAsia="Calibri" w:hAnsi="Avenir Next LT Pro Light" w:cs="Calibri"/>
        </w:rPr>
      </w:pPr>
      <w:r w:rsidRPr="0033537A">
        <w:rPr>
          <w:rFonts w:ascii="Avenir Next LT Pro Light" w:eastAsia="Calibri" w:hAnsi="Avenir Next LT Pro Light" w:cs="Calibri"/>
        </w:rPr>
        <w:t xml:space="preserve">En este sentido el la Señora Ministra de Desarrollo Territorial y Hábitat dictó la Resolución </w:t>
      </w:r>
      <w:proofErr w:type="spellStart"/>
      <w:r w:rsidRPr="0033537A">
        <w:rPr>
          <w:rFonts w:ascii="Avenir Next LT Pro Light" w:eastAsia="Calibri" w:hAnsi="Avenir Next LT Pro Light" w:cs="Calibri"/>
        </w:rPr>
        <w:t>N°</w:t>
      </w:r>
      <w:proofErr w:type="spellEnd"/>
      <w:r w:rsidRPr="0033537A">
        <w:rPr>
          <w:rFonts w:ascii="Avenir Next LT Pro Light" w:eastAsia="Calibri" w:hAnsi="Avenir Next LT Pro Light" w:cs="Calibri"/>
        </w:rPr>
        <w:t xml:space="preserve">    /2020 por la cual se crean las líneas de </w:t>
      </w:r>
      <w:r w:rsidR="0033537A" w:rsidRPr="0033537A">
        <w:rPr>
          <w:rFonts w:ascii="Avenir Next LT Pro Light" w:eastAsia="Calibri" w:hAnsi="Avenir Next LT Pro Light" w:cs="Calibri"/>
        </w:rPr>
        <w:t>acción BARRIOS</w:t>
      </w:r>
      <w:r w:rsidRPr="0033537A">
        <w:rPr>
          <w:rFonts w:ascii="Avenir Next LT Pro Light" w:eastAsia="Calibri" w:hAnsi="Avenir Next LT Pro Light" w:cs="Calibri"/>
        </w:rPr>
        <w:t xml:space="preserve"> TRABAJADORES y FORTALECIMIENTO TECNOLÓGICO.</w:t>
      </w:r>
    </w:p>
    <w:p w14:paraId="6C119D27" w14:textId="0B8069F6" w:rsidR="003F71A7" w:rsidRPr="0033537A" w:rsidRDefault="003F71A7" w:rsidP="0033537A">
      <w:pPr>
        <w:pStyle w:val="NormalWeb"/>
        <w:shd w:val="clear" w:color="auto" w:fill="FFFFFF"/>
        <w:spacing w:line="360" w:lineRule="auto"/>
        <w:jc w:val="both"/>
        <w:rPr>
          <w:rFonts w:ascii="Avenir Next LT Pro Light" w:eastAsia="Calibri" w:hAnsi="Avenir Next LT Pro Light" w:cs="Calibri"/>
        </w:rPr>
      </w:pPr>
      <w:r w:rsidRPr="0033537A">
        <w:rPr>
          <w:rFonts w:ascii="Avenir Next LT Pro Light" w:eastAsia="Calibri" w:hAnsi="Avenir Next LT Pro Light" w:cs="Calibri"/>
        </w:rPr>
        <w:t>Conforme lo definido por el CONTRATO DE FIDEICOMISO DEL FONDO FIDUCAIRI</w:t>
      </w:r>
      <w:r w:rsidR="00F34BEA" w:rsidRPr="0033537A">
        <w:rPr>
          <w:rFonts w:ascii="Avenir Next LT Pro Light" w:eastAsia="Calibri" w:hAnsi="Avenir Next LT Pro Light" w:cs="Calibri"/>
        </w:rPr>
        <w:t>O</w:t>
      </w:r>
      <w:r w:rsidRPr="0033537A">
        <w:rPr>
          <w:rFonts w:ascii="Avenir Next LT Pro Light" w:eastAsia="Calibri" w:hAnsi="Avenir Next LT Pro Light" w:cs="Calibri"/>
        </w:rPr>
        <w:t xml:space="preserve"> PARA LA VIVIENDA SOCIAL, Ente Ejecutor es “…Cualquier entidad, ya sea Municipio, Provincia, ente gubernamental, cooperativas y/u organizaciones no gubernamentales que lleven adelante un Proyecto que sea financiado a través del Fideicomiso…”</w:t>
      </w:r>
    </w:p>
    <w:p w14:paraId="586DA74E" w14:textId="01B84A3C" w:rsidR="00BD3F25" w:rsidRPr="0033537A" w:rsidRDefault="00BD3F25" w:rsidP="0033537A">
      <w:pPr>
        <w:pStyle w:val="NormalWeb"/>
        <w:shd w:val="clear" w:color="auto" w:fill="FFFFFF"/>
        <w:spacing w:line="360" w:lineRule="auto"/>
        <w:ind w:left="567"/>
        <w:jc w:val="both"/>
        <w:rPr>
          <w:rFonts w:ascii="Avenir Next LT Pro Light" w:eastAsia="Calibri" w:hAnsi="Avenir Next LT Pro Light" w:cs="Calibri"/>
        </w:rPr>
      </w:pPr>
    </w:p>
    <w:p w14:paraId="2E9EF260" w14:textId="1577853E" w:rsidR="003F71A7" w:rsidRPr="0033537A" w:rsidRDefault="0033537A" w:rsidP="0033537A">
      <w:pPr>
        <w:pStyle w:val="Ttulo2"/>
        <w:shd w:val="clear" w:color="auto" w:fill="F9F9F9"/>
        <w:spacing w:before="375" w:beforeAutospacing="0" w:after="120" w:afterAutospacing="0" w:line="360" w:lineRule="auto"/>
        <w:ind w:left="567"/>
        <w:jc w:val="both"/>
        <w:rPr>
          <w:rFonts w:ascii="Avenir Next LT Pro Light" w:eastAsia="Calibri" w:hAnsi="Avenir Next LT Pro Light" w:cs="Calibri"/>
          <w:sz w:val="24"/>
          <w:szCs w:val="24"/>
        </w:rPr>
      </w:pPr>
      <w:r w:rsidRPr="0033537A">
        <w:rPr>
          <w:rFonts w:ascii="Avenir Next LT Pro Light" w:eastAsia="Calibri" w:hAnsi="Avenir Next LT Pro Light" w:cs="Calibri"/>
          <w:sz w:val="24"/>
          <w:szCs w:val="24"/>
        </w:rPr>
        <w:t>BARRIOS TRABAJADORES</w:t>
      </w:r>
    </w:p>
    <w:p w14:paraId="4F5E7432" w14:textId="77777777" w:rsidR="00632593" w:rsidRPr="0033537A" w:rsidRDefault="00632593" w:rsidP="0033537A">
      <w:pPr>
        <w:pStyle w:val="Prrafodelista"/>
        <w:spacing w:line="360" w:lineRule="auto"/>
        <w:ind w:left="851"/>
        <w:jc w:val="both"/>
        <w:rPr>
          <w:rFonts w:ascii="Avenir Next LT Pro Light" w:eastAsia="Calibri" w:hAnsi="Avenir Next LT Pro Light" w:cs="Calibri"/>
          <w:color w:val="auto"/>
        </w:rPr>
      </w:pPr>
    </w:p>
    <w:p w14:paraId="0F8F387F" w14:textId="56E6809F" w:rsidR="00B03573" w:rsidRPr="0033537A" w:rsidRDefault="00DB2F80" w:rsidP="0033537A">
      <w:pPr>
        <w:pStyle w:val="Prrafodelista"/>
        <w:numPr>
          <w:ilvl w:val="0"/>
          <w:numId w:val="36"/>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b/>
          <w:color w:val="auto"/>
          <w:u w:val="single"/>
        </w:rPr>
        <w:t>Descripción y objetivos de</w:t>
      </w:r>
      <w:r w:rsidR="0014182C" w:rsidRPr="0033537A">
        <w:rPr>
          <w:rFonts w:ascii="Avenir Next LT Pro Light" w:eastAsia="Calibri" w:hAnsi="Avenir Next LT Pro Light" w:cs="Calibri"/>
          <w:b/>
          <w:color w:val="auto"/>
          <w:u w:val="single"/>
        </w:rPr>
        <w:t xml:space="preserve"> la línea BARRIOS TRABAJADORES </w:t>
      </w:r>
    </w:p>
    <w:p w14:paraId="04770BE6" w14:textId="77777777" w:rsidR="00985DF0" w:rsidRPr="0033537A" w:rsidRDefault="00985DF0" w:rsidP="0033537A">
      <w:pPr>
        <w:spacing w:line="360" w:lineRule="auto"/>
        <w:contextualSpacing/>
        <w:jc w:val="both"/>
        <w:rPr>
          <w:rFonts w:ascii="Avenir Next LT Pro Light" w:eastAsia="Calibri" w:hAnsi="Avenir Next LT Pro Light" w:cs="Calibri"/>
          <w:color w:val="auto"/>
        </w:rPr>
      </w:pPr>
    </w:p>
    <w:p w14:paraId="159C4168" w14:textId="5F79814A" w:rsidR="00985DF0" w:rsidRPr="0033537A" w:rsidRDefault="0014182C" w:rsidP="0033537A">
      <w:p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La LINEA BARRIOS TRABAJADORES ( en adelante LA LINEA) </w:t>
      </w:r>
      <w:r w:rsidR="004D6172" w:rsidRPr="0033537A">
        <w:rPr>
          <w:rFonts w:ascii="Avenir Next LT Pro Light" w:eastAsia="Calibri" w:hAnsi="Avenir Next LT Pro Light" w:cs="Calibri"/>
          <w:color w:val="auto"/>
        </w:rPr>
        <w:t>,</w:t>
      </w:r>
      <w:r w:rsidRPr="0033537A">
        <w:rPr>
          <w:rFonts w:ascii="Avenir Next LT Pro Light" w:eastAsia="Calibri" w:hAnsi="Avenir Next LT Pro Light" w:cs="Calibri"/>
          <w:color w:val="auto"/>
        </w:rPr>
        <w:t xml:space="preserve"> </w:t>
      </w:r>
      <w:bookmarkStart w:id="1" w:name="_Hlk54021267"/>
      <w:r w:rsidRPr="0033537A">
        <w:rPr>
          <w:rFonts w:ascii="Avenir Next LT Pro Light" w:eastAsia="Calibri" w:hAnsi="Avenir Next LT Pro Light" w:cs="Calibri"/>
          <w:color w:val="auto"/>
        </w:rPr>
        <w:t>se encuentra dirigido a: a) Cooperativas y mutuales, b) Comunidades Indígenas, c) Asociaciones de la Sociedad Civil, y otr</w:t>
      </w:r>
      <w:r w:rsidR="0015717D" w:rsidRPr="0033537A">
        <w:rPr>
          <w:rFonts w:ascii="Avenir Next LT Pro Light" w:eastAsia="Calibri" w:hAnsi="Avenir Next LT Pro Light" w:cs="Calibri"/>
          <w:color w:val="auto"/>
        </w:rPr>
        <w:t>o</w:t>
      </w:r>
      <w:r w:rsidRPr="0033537A">
        <w:rPr>
          <w:rFonts w:ascii="Avenir Next LT Pro Light" w:eastAsia="Calibri" w:hAnsi="Avenir Next LT Pro Light" w:cs="Calibri"/>
          <w:color w:val="auto"/>
        </w:rPr>
        <w:t>s colectivos sociales., d) Asociaciones Sindicales y e)</w:t>
      </w:r>
      <w:r w:rsidR="007A3190" w:rsidRPr="0033537A">
        <w:rPr>
          <w:rFonts w:ascii="Avenir Next LT Pro Light" w:eastAsia="Calibri" w:hAnsi="Avenir Next LT Pro Light" w:cs="Calibri"/>
          <w:color w:val="auto"/>
        </w:rPr>
        <w:t xml:space="preserve"> aquellos que determine</w:t>
      </w:r>
      <w:r w:rsidRPr="0033537A">
        <w:rPr>
          <w:rFonts w:ascii="Avenir Next LT Pro Light" w:eastAsia="Calibri" w:hAnsi="Avenir Next LT Pro Light" w:cs="Calibri"/>
          <w:color w:val="auto"/>
        </w:rPr>
        <w:t xml:space="preserve"> </w:t>
      </w:r>
      <w:r w:rsidR="0015717D" w:rsidRPr="0033537A">
        <w:rPr>
          <w:rFonts w:ascii="Avenir Next LT Pro Light" w:eastAsia="Calibri" w:hAnsi="Avenir Next LT Pro Light" w:cs="Calibri"/>
          <w:color w:val="auto"/>
        </w:rPr>
        <w:t xml:space="preserve">la Secretaría de Hábitat </w:t>
      </w:r>
      <w:r w:rsidRPr="0033537A">
        <w:rPr>
          <w:rFonts w:ascii="Avenir Next LT Pro Light" w:eastAsia="Calibri" w:hAnsi="Avenir Next LT Pro Light" w:cs="Calibri"/>
          <w:color w:val="auto"/>
        </w:rPr>
        <w:t xml:space="preserve"> con el objeto de fomentar la construcción de viviendas únicas familiares y de ocupación permanente, realizar obras de infraestructura básica ( provisión de agua potable y recolección de aguas </w:t>
      </w:r>
      <w:r w:rsidR="00961633" w:rsidRPr="0033537A">
        <w:rPr>
          <w:rFonts w:ascii="Avenir Next LT Pro Light" w:eastAsia="Calibri" w:hAnsi="Avenir Next LT Pro Light" w:cs="Calibri"/>
          <w:color w:val="auto"/>
        </w:rPr>
        <w:t>pluviales</w:t>
      </w:r>
      <w:r w:rsidRPr="0033537A">
        <w:rPr>
          <w:rFonts w:ascii="Avenir Next LT Pro Light" w:eastAsia="Calibri" w:hAnsi="Avenir Next LT Pro Light" w:cs="Calibri"/>
          <w:color w:val="auto"/>
        </w:rPr>
        <w:t xml:space="preserve"> y cloacales, suministro eléctrico, gas y, completamientos barriales, equipamiento urbano, relación de obras de mantenimiento en complejos </w:t>
      </w:r>
      <w:r w:rsidR="00961633" w:rsidRPr="0033537A">
        <w:rPr>
          <w:rFonts w:ascii="Avenir Next LT Pro Light" w:eastAsia="Calibri" w:hAnsi="Avenir Next LT Pro Light" w:cs="Calibri"/>
          <w:color w:val="auto"/>
        </w:rPr>
        <w:t>habitacionales</w:t>
      </w:r>
      <w:r w:rsidRPr="0033537A">
        <w:rPr>
          <w:rFonts w:ascii="Avenir Next LT Pro Light" w:eastAsia="Calibri" w:hAnsi="Avenir Next LT Pro Light" w:cs="Calibri"/>
          <w:color w:val="auto"/>
        </w:rPr>
        <w:t xml:space="preserve"> </w:t>
      </w:r>
      <w:r w:rsidR="00961633" w:rsidRPr="0033537A">
        <w:rPr>
          <w:rFonts w:ascii="Avenir Next LT Pro Light" w:eastAsia="Calibri" w:hAnsi="Avenir Next LT Pro Light" w:cs="Calibri"/>
          <w:color w:val="auto"/>
        </w:rPr>
        <w:t>llevado</w:t>
      </w:r>
      <w:r w:rsidRPr="0033537A">
        <w:rPr>
          <w:rFonts w:ascii="Avenir Next LT Pro Light" w:eastAsia="Calibri" w:hAnsi="Avenir Next LT Pro Light" w:cs="Calibri"/>
          <w:color w:val="auto"/>
        </w:rPr>
        <w:t xml:space="preserve"> a cabo por programas del Estado Nacional, Provincial o </w:t>
      </w:r>
      <w:r w:rsidR="00961633" w:rsidRPr="0033537A">
        <w:rPr>
          <w:rFonts w:ascii="Avenir Next LT Pro Light" w:eastAsia="Calibri" w:hAnsi="Avenir Next LT Pro Light" w:cs="Calibri"/>
          <w:color w:val="auto"/>
        </w:rPr>
        <w:t>Municipal y /o</w:t>
      </w:r>
      <w:r w:rsidRPr="0033537A">
        <w:rPr>
          <w:rFonts w:ascii="Avenir Next LT Pro Light" w:eastAsia="Calibri" w:hAnsi="Avenir Next LT Pro Light" w:cs="Calibri"/>
          <w:color w:val="auto"/>
        </w:rPr>
        <w:t xml:space="preserve"> la producción de materiales para la construcción</w:t>
      </w:r>
      <w:r w:rsidR="00961633" w:rsidRPr="0033537A">
        <w:rPr>
          <w:rFonts w:ascii="Avenir Next LT Pro Light" w:eastAsia="Calibri" w:hAnsi="Avenir Next LT Pro Light" w:cs="Calibri"/>
          <w:color w:val="auto"/>
        </w:rPr>
        <w:t xml:space="preserve">, a través del acceso al financiamiento </w:t>
      </w:r>
      <w:r w:rsidR="00985DF0" w:rsidRPr="0033537A">
        <w:rPr>
          <w:rFonts w:ascii="Avenir Next LT Pro Light" w:eastAsia="Calibri" w:hAnsi="Avenir Next LT Pro Light" w:cs="Calibri"/>
          <w:color w:val="auto"/>
        </w:rPr>
        <w:t xml:space="preserve">con cuotas </w:t>
      </w:r>
      <w:r w:rsidR="00961633" w:rsidRPr="0033537A">
        <w:rPr>
          <w:rFonts w:ascii="Avenir Next LT Pro Light" w:eastAsia="Calibri" w:hAnsi="Avenir Next LT Pro Light" w:cs="Calibri"/>
          <w:color w:val="auto"/>
        </w:rPr>
        <w:t xml:space="preserve"> de recupero </w:t>
      </w:r>
      <w:r w:rsidR="00985DF0" w:rsidRPr="0033537A">
        <w:rPr>
          <w:rFonts w:ascii="Avenir Next LT Pro Light" w:eastAsia="Calibri" w:hAnsi="Avenir Next LT Pro Light" w:cs="Calibri"/>
          <w:color w:val="auto"/>
        </w:rPr>
        <w:t xml:space="preserve">accesibles y plazos de hasta 20 años </w:t>
      </w:r>
      <w:r w:rsidR="004D6172" w:rsidRPr="0033537A">
        <w:rPr>
          <w:rFonts w:ascii="Avenir Next LT Pro Light" w:eastAsia="Calibri" w:hAnsi="Avenir Next LT Pro Light" w:cs="Calibri"/>
          <w:color w:val="auto"/>
        </w:rPr>
        <w:t>a los beneficiarios</w:t>
      </w:r>
      <w:r w:rsidR="00961633" w:rsidRPr="0033537A">
        <w:rPr>
          <w:rFonts w:ascii="Avenir Next LT Pro Light" w:eastAsia="Calibri" w:hAnsi="Avenir Next LT Pro Light" w:cs="Calibri"/>
          <w:color w:val="auto"/>
        </w:rPr>
        <w:t>.</w:t>
      </w:r>
    </w:p>
    <w:bookmarkEnd w:id="1"/>
    <w:p w14:paraId="59D6CB8D" w14:textId="77777777" w:rsidR="00961633" w:rsidRPr="0033537A" w:rsidRDefault="00961633" w:rsidP="0033537A">
      <w:pPr>
        <w:pStyle w:val="Prrafodelista"/>
        <w:spacing w:line="360" w:lineRule="auto"/>
        <w:jc w:val="both"/>
        <w:rPr>
          <w:rFonts w:ascii="Avenir Next LT Pro Light" w:eastAsia="Calibri" w:hAnsi="Avenir Next LT Pro Light" w:cs="Calibri"/>
          <w:color w:val="auto"/>
        </w:rPr>
      </w:pPr>
    </w:p>
    <w:p w14:paraId="229B32BF" w14:textId="1BE9CAA3" w:rsidR="00985DF0" w:rsidRPr="0033537A" w:rsidRDefault="00802404" w:rsidP="0033537A">
      <w:pPr>
        <w:pStyle w:val="Prrafodelista"/>
        <w:numPr>
          <w:ilvl w:val="0"/>
          <w:numId w:val="36"/>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Componentes</w:t>
      </w:r>
      <w:r w:rsidR="00961633" w:rsidRPr="0033537A">
        <w:rPr>
          <w:rFonts w:ascii="Avenir Next LT Pro Light" w:eastAsia="Calibri" w:hAnsi="Avenir Next LT Pro Light" w:cs="Calibri"/>
          <w:b/>
          <w:bCs/>
          <w:color w:val="auto"/>
        </w:rPr>
        <w:t xml:space="preserve">:  </w:t>
      </w:r>
    </w:p>
    <w:p w14:paraId="724DEC78" w14:textId="3DDA6BF2" w:rsidR="00961633" w:rsidRPr="0033537A" w:rsidRDefault="00961633" w:rsidP="0033537A">
      <w:p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La LINEA BARRIOS TRABAJADORES se divide en </w:t>
      </w:r>
      <w:r w:rsidR="00802404" w:rsidRPr="0033537A">
        <w:rPr>
          <w:rFonts w:ascii="Avenir Next LT Pro Light" w:eastAsia="Calibri" w:hAnsi="Avenir Next LT Pro Light" w:cs="Calibri"/>
          <w:color w:val="auto"/>
        </w:rPr>
        <w:t>cuatro</w:t>
      </w:r>
      <w:r w:rsidRPr="0033537A">
        <w:rPr>
          <w:rFonts w:ascii="Avenir Next LT Pro Light" w:eastAsia="Calibri" w:hAnsi="Avenir Next LT Pro Light" w:cs="Calibri"/>
          <w:color w:val="auto"/>
        </w:rPr>
        <w:t xml:space="preserve"> componentes de acuerdo a quien ocupe el rol de gestor. A tal efecto serán Entes de Gestión:</w:t>
      </w:r>
    </w:p>
    <w:p w14:paraId="677DD146" w14:textId="688D8DBE" w:rsidR="00961633" w:rsidRPr="0033537A" w:rsidRDefault="00432260" w:rsidP="0033537A">
      <w:pPr>
        <w:pStyle w:val="Prrafodelista"/>
        <w:numPr>
          <w:ilvl w:val="1"/>
          <w:numId w:val="20"/>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 COOPERATIVAS Y </w:t>
      </w:r>
      <w:r w:rsidR="0033537A" w:rsidRPr="0033537A">
        <w:rPr>
          <w:rFonts w:ascii="Avenir Next LT Pro Light" w:eastAsia="Calibri" w:hAnsi="Avenir Next LT Pro Light" w:cs="Calibri"/>
          <w:color w:val="auto"/>
        </w:rPr>
        <w:t>MUTUALES:</w:t>
      </w:r>
      <w:r w:rsidRPr="0033537A">
        <w:rPr>
          <w:rFonts w:ascii="Avenir Next LT Pro Light" w:eastAsia="Calibri" w:hAnsi="Avenir Next LT Pro Light" w:cs="Calibri"/>
          <w:color w:val="auto"/>
        </w:rPr>
        <w:t xml:space="preserve">  a través del </w:t>
      </w:r>
      <w:r w:rsidR="00802404" w:rsidRPr="0033537A">
        <w:rPr>
          <w:rFonts w:ascii="Avenir Next LT Pro Light" w:eastAsia="Calibri" w:hAnsi="Avenir Next LT Pro Light" w:cs="Calibri"/>
          <w:color w:val="auto"/>
        </w:rPr>
        <w:t xml:space="preserve">INSTITUTO NACIONAL DE ECONMIA SOCIAL </w:t>
      </w:r>
      <w:r w:rsidR="00961633" w:rsidRPr="0033537A">
        <w:rPr>
          <w:rFonts w:ascii="Avenir Next LT Pro Light" w:eastAsia="Calibri" w:hAnsi="Avenir Next LT Pro Light" w:cs="Calibri"/>
          <w:color w:val="auto"/>
        </w:rPr>
        <w:t xml:space="preserve">(INAES), para el componente que nuclee a las Cooperativas (Ley </w:t>
      </w:r>
      <w:r w:rsidR="00632593" w:rsidRPr="0033537A">
        <w:rPr>
          <w:rFonts w:ascii="Avenir Next LT Pro Light" w:eastAsia="Calibri" w:hAnsi="Avenir Next LT Pro Light" w:cs="Calibri"/>
          <w:color w:val="auto"/>
        </w:rPr>
        <w:t>Nº</w:t>
      </w:r>
      <w:r w:rsidR="00961633" w:rsidRPr="0033537A">
        <w:rPr>
          <w:rFonts w:ascii="Avenir Next LT Pro Light" w:eastAsia="Calibri" w:hAnsi="Avenir Next LT Pro Light" w:cs="Calibri"/>
          <w:color w:val="auto"/>
        </w:rPr>
        <w:t xml:space="preserve"> 20.337) y Mutuales (Ley </w:t>
      </w:r>
      <w:r w:rsidR="00632593" w:rsidRPr="0033537A">
        <w:rPr>
          <w:rFonts w:ascii="Avenir Next LT Pro Light" w:eastAsia="Calibri" w:hAnsi="Avenir Next LT Pro Light" w:cs="Calibri"/>
          <w:color w:val="auto"/>
        </w:rPr>
        <w:t>Nº</w:t>
      </w:r>
      <w:r w:rsidR="00961633" w:rsidRPr="0033537A">
        <w:rPr>
          <w:rFonts w:ascii="Avenir Next LT Pro Light" w:eastAsia="Calibri" w:hAnsi="Avenir Next LT Pro Light" w:cs="Calibri"/>
          <w:color w:val="auto"/>
        </w:rPr>
        <w:t xml:space="preserve"> 20.321) </w:t>
      </w:r>
    </w:p>
    <w:p w14:paraId="7779A4DC" w14:textId="227D0A8E" w:rsidR="00961633" w:rsidRPr="0033537A" w:rsidRDefault="00432260" w:rsidP="0033537A">
      <w:pPr>
        <w:pStyle w:val="Prrafodelista"/>
        <w:numPr>
          <w:ilvl w:val="1"/>
          <w:numId w:val="20"/>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COMUNIDADES INDIGENAS:  a través del</w:t>
      </w:r>
      <w:r w:rsidR="00961633" w:rsidRPr="0033537A">
        <w:rPr>
          <w:rFonts w:ascii="Avenir Next LT Pro Light" w:eastAsia="Calibri" w:hAnsi="Avenir Next LT Pro Light" w:cs="Calibri"/>
          <w:color w:val="auto"/>
        </w:rPr>
        <w:t xml:space="preserve"> NSTITUTO NACIONAL DE ASUNTOS INDÍGENAS</w:t>
      </w:r>
      <w:r w:rsidR="00802404" w:rsidRPr="0033537A">
        <w:rPr>
          <w:rFonts w:ascii="Avenir Next LT Pro Light" w:eastAsia="Calibri" w:hAnsi="Avenir Next LT Pro Light" w:cs="Calibri"/>
          <w:color w:val="auto"/>
        </w:rPr>
        <w:t xml:space="preserve"> (</w:t>
      </w:r>
      <w:r w:rsidR="00632593" w:rsidRPr="0033537A">
        <w:rPr>
          <w:rFonts w:ascii="Avenir Next LT Pro Light" w:eastAsia="Calibri" w:hAnsi="Avenir Next LT Pro Light" w:cs="Calibri"/>
          <w:color w:val="auto"/>
        </w:rPr>
        <w:t>INAI) para</w:t>
      </w:r>
      <w:r w:rsidR="00961633" w:rsidRPr="0033537A">
        <w:rPr>
          <w:rFonts w:ascii="Avenir Next LT Pro Light" w:eastAsia="Calibri" w:hAnsi="Avenir Next LT Pro Light" w:cs="Calibri"/>
          <w:color w:val="auto"/>
        </w:rPr>
        <w:t xml:space="preserve"> las accione</w:t>
      </w:r>
      <w:r w:rsidR="00802404" w:rsidRPr="0033537A">
        <w:rPr>
          <w:rFonts w:ascii="Avenir Next LT Pro Light" w:eastAsia="Calibri" w:hAnsi="Avenir Next LT Pro Light" w:cs="Calibri"/>
          <w:color w:val="auto"/>
        </w:rPr>
        <w:t>s</w:t>
      </w:r>
      <w:r w:rsidR="00961633" w:rsidRPr="0033537A">
        <w:rPr>
          <w:rFonts w:ascii="Avenir Next LT Pro Light" w:eastAsia="Calibri" w:hAnsi="Avenir Next LT Pro Light" w:cs="Calibri"/>
          <w:color w:val="auto"/>
        </w:rPr>
        <w:t xml:space="preserve"> a desarrollar por </w:t>
      </w:r>
      <w:r w:rsidR="00632593" w:rsidRPr="0033537A">
        <w:rPr>
          <w:rFonts w:ascii="Avenir Next LT Pro Light" w:eastAsia="Calibri" w:hAnsi="Avenir Next LT Pro Light" w:cs="Calibri"/>
          <w:color w:val="auto"/>
        </w:rPr>
        <w:t>las Comunidades</w:t>
      </w:r>
      <w:r w:rsidR="00961633" w:rsidRPr="0033537A">
        <w:rPr>
          <w:rFonts w:ascii="Avenir Next LT Pro Light" w:eastAsia="Calibri" w:hAnsi="Avenir Next LT Pro Light" w:cs="Calibri"/>
          <w:color w:val="auto"/>
        </w:rPr>
        <w:t xml:space="preserve"> Indígenas inscriptas (Ley N°23.302)</w:t>
      </w:r>
    </w:p>
    <w:p w14:paraId="1408C7A2" w14:textId="198399A7" w:rsidR="00802404" w:rsidRPr="0033537A" w:rsidRDefault="00432260" w:rsidP="0033537A">
      <w:pPr>
        <w:pStyle w:val="Prrafodelista"/>
        <w:numPr>
          <w:ilvl w:val="1"/>
          <w:numId w:val="20"/>
        </w:numPr>
        <w:spacing w:after="160"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lastRenderedPageBreak/>
        <w:t xml:space="preserve">SINDICATOS:  a través </w:t>
      </w:r>
      <w:r w:rsidR="0033537A" w:rsidRPr="0033537A">
        <w:rPr>
          <w:rFonts w:ascii="Avenir Next LT Pro Light" w:eastAsia="Calibri" w:hAnsi="Avenir Next LT Pro Light" w:cs="Calibri"/>
          <w:color w:val="auto"/>
        </w:rPr>
        <w:t>de un</w:t>
      </w:r>
      <w:r w:rsidRPr="0033537A">
        <w:rPr>
          <w:rFonts w:ascii="Avenir Next LT Pro Light" w:eastAsia="Calibri" w:hAnsi="Avenir Next LT Pro Light" w:cs="Calibri"/>
          <w:color w:val="auto"/>
        </w:rPr>
        <w:t xml:space="preserve"> Ente de Gestión </w:t>
      </w:r>
      <w:r w:rsidR="00802404" w:rsidRPr="0033537A">
        <w:rPr>
          <w:rFonts w:ascii="Avenir Next LT Pro Light" w:eastAsia="Calibri" w:hAnsi="Avenir Next LT Pro Light" w:cs="Calibri"/>
          <w:color w:val="auto"/>
        </w:rPr>
        <w:t xml:space="preserve">para las acciones a llevar a cabo por entidades comprendidas en la ley </w:t>
      </w:r>
      <w:r w:rsidR="00632593" w:rsidRPr="0033537A">
        <w:rPr>
          <w:rFonts w:ascii="Avenir Next LT Pro Light" w:eastAsia="Calibri" w:hAnsi="Avenir Next LT Pro Light" w:cs="Calibri"/>
          <w:color w:val="auto"/>
        </w:rPr>
        <w:t>Nº</w:t>
      </w:r>
      <w:r w:rsidR="00802404" w:rsidRPr="0033537A">
        <w:rPr>
          <w:rFonts w:ascii="Avenir Next LT Pro Light" w:eastAsia="Calibri" w:hAnsi="Avenir Next LT Pro Light" w:cs="Calibri"/>
          <w:color w:val="auto"/>
        </w:rPr>
        <w:t xml:space="preserve"> </w:t>
      </w:r>
      <w:r w:rsidR="005C57EF" w:rsidRPr="0033537A">
        <w:rPr>
          <w:rFonts w:ascii="Avenir Next LT Pro Light" w:eastAsia="Calibri" w:hAnsi="Avenir Next LT Pro Light" w:cs="Calibri"/>
          <w:color w:val="auto"/>
        </w:rPr>
        <w:t>23. 551..</w:t>
      </w:r>
    </w:p>
    <w:p w14:paraId="465354D1" w14:textId="606495D5" w:rsidR="00961633" w:rsidRPr="0033537A" w:rsidRDefault="00802404" w:rsidP="0033537A">
      <w:pPr>
        <w:pStyle w:val="Prrafodelista"/>
        <w:numPr>
          <w:ilvl w:val="1"/>
          <w:numId w:val="20"/>
        </w:numPr>
        <w:spacing w:after="160"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CIVILES</w:t>
      </w:r>
      <w:r w:rsidR="00432260" w:rsidRPr="0033537A">
        <w:rPr>
          <w:rFonts w:ascii="Avenir Next LT Pro Light" w:eastAsia="Calibri" w:hAnsi="Avenir Next LT Pro Light" w:cs="Calibri"/>
          <w:color w:val="auto"/>
        </w:rPr>
        <w:t xml:space="preserve"> Y COLECTIVOS SOCIALES</w:t>
      </w:r>
      <w:r w:rsidRPr="0033537A">
        <w:rPr>
          <w:rFonts w:ascii="Avenir Next LT Pro Light" w:eastAsia="Calibri" w:hAnsi="Avenir Next LT Pro Light" w:cs="Calibri"/>
          <w:color w:val="auto"/>
        </w:rPr>
        <w:t xml:space="preserve">.  Para las acciones y proyectos a desarrollar por las entidades u </w:t>
      </w:r>
      <w:r w:rsidR="00961633" w:rsidRPr="0033537A">
        <w:rPr>
          <w:rFonts w:ascii="Avenir Next LT Pro Light" w:eastAsia="Calibri" w:hAnsi="Avenir Next LT Pro Light" w:cs="Calibri"/>
          <w:color w:val="auto"/>
        </w:rPr>
        <w:t xml:space="preserve">Organizaciones de la Sociedad Civil </w:t>
      </w:r>
      <w:r w:rsidRPr="0033537A">
        <w:rPr>
          <w:rFonts w:ascii="Avenir Next LT Pro Light" w:eastAsia="Calibri" w:hAnsi="Avenir Next LT Pro Light" w:cs="Calibri"/>
          <w:color w:val="auto"/>
        </w:rPr>
        <w:t xml:space="preserve">u </w:t>
      </w:r>
      <w:r w:rsidR="00961633" w:rsidRPr="0033537A">
        <w:rPr>
          <w:rFonts w:ascii="Avenir Next LT Pro Light" w:eastAsia="Calibri" w:hAnsi="Avenir Next LT Pro Light" w:cs="Calibri"/>
          <w:color w:val="auto"/>
        </w:rPr>
        <w:t>ONG, es decir Asociaciones Civiles, Fundaciones y Simples Asociaciones, regidas por artículos 168 a 186, Artículo 193 y subsiguientes del Código Civil y Comercial de la Nación</w:t>
      </w:r>
      <w:r w:rsidRPr="0033537A">
        <w:rPr>
          <w:rFonts w:ascii="Avenir Next LT Pro Light" w:eastAsia="Calibri" w:hAnsi="Avenir Next LT Pro Light" w:cs="Calibri"/>
          <w:color w:val="auto"/>
        </w:rPr>
        <w:t xml:space="preserve"> u otras formas asociativas colectivas como ser redes o movimientos sociales.</w:t>
      </w:r>
    </w:p>
    <w:p w14:paraId="05E9AAC0" w14:textId="735E7EDA" w:rsidR="00961633" w:rsidRPr="0033537A" w:rsidRDefault="00961633" w:rsidP="0033537A">
      <w:pPr>
        <w:pStyle w:val="Prrafodelista"/>
        <w:spacing w:after="160" w:line="360" w:lineRule="auto"/>
        <w:jc w:val="both"/>
        <w:rPr>
          <w:rFonts w:ascii="Avenir Next LT Pro Light" w:hAnsi="Avenir Next LT Pro Light" w:cs="Arial"/>
          <w:color w:val="auto"/>
        </w:rPr>
      </w:pPr>
    </w:p>
    <w:p w14:paraId="5A01CC5E" w14:textId="77777777" w:rsidR="00727DFD" w:rsidRPr="0033537A" w:rsidRDefault="00727DFD" w:rsidP="0033537A">
      <w:pPr>
        <w:pStyle w:val="Prrafodelista"/>
        <w:spacing w:after="160" w:line="360" w:lineRule="auto"/>
        <w:jc w:val="both"/>
        <w:rPr>
          <w:rFonts w:ascii="Avenir Next LT Pro Light" w:hAnsi="Avenir Next LT Pro Light" w:cs="Arial"/>
          <w:color w:val="auto"/>
        </w:rPr>
      </w:pPr>
    </w:p>
    <w:p w14:paraId="11F14A98" w14:textId="50B76E67" w:rsidR="00961633" w:rsidRPr="0033537A" w:rsidRDefault="00961633" w:rsidP="0033537A">
      <w:pPr>
        <w:pStyle w:val="Prrafodelista"/>
        <w:spacing w:line="360" w:lineRule="auto"/>
        <w:jc w:val="both"/>
        <w:rPr>
          <w:rFonts w:ascii="Avenir Next LT Pro Light" w:eastAsia="Calibri" w:hAnsi="Avenir Next LT Pro Light" w:cs="Calibri"/>
          <w:color w:val="auto"/>
        </w:rPr>
      </w:pPr>
    </w:p>
    <w:p w14:paraId="55F6A402" w14:textId="7816AFD7" w:rsidR="00961633" w:rsidRPr="0033537A" w:rsidRDefault="00802404" w:rsidP="0033537A">
      <w:pPr>
        <w:pStyle w:val="Prrafodelista"/>
        <w:numPr>
          <w:ilvl w:val="0"/>
          <w:numId w:val="36"/>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Sujetos participantes:</w:t>
      </w:r>
    </w:p>
    <w:p w14:paraId="77D234F4" w14:textId="56466ABA" w:rsidR="00802404" w:rsidRPr="0033537A" w:rsidRDefault="00802404" w:rsidP="0033537A">
      <w:pPr>
        <w:spacing w:line="360" w:lineRule="auto"/>
        <w:ind w:left="709"/>
        <w:contextualSpacing/>
        <w:jc w:val="both"/>
        <w:rPr>
          <w:rFonts w:ascii="Avenir Next LT Pro Light" w:eastAsia="Calibri" w:hAnsi="Avenir Next LT Pro Light" w:cs="Calibri"/>
          <w:color w:val="auto"/>
        </w:rPr>
      </w:pPr>
    </w:p>
    <w:p w14:paraId="66794599" w14:textId="7F3B0E12" w:rsidR="00802404" w:rsidRPr="0033537A" w:rsidRDefault="00802404" w:rsidP="0033537A">
      <w:pPr>
        <w:pStyle w:val="Prrafodelista"/>
        <w:numPr>
          <w:ilvl w:val="1"/>
          <w:numId w:val="1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CONSEJO DE ADMINISTRACIÓN DEL FFVS. Como ente director del Fondo Fiduciario DE Vivienda Social creado por la Ley 27.341, fuente de financiamiento de la Línea, y en el marco de las competencias establecidas en </w:t>
      </w:r>
      <w:r w:rsidR="007E30F4" w:rsidRPr="0033537A">
        <w:rPr>
          <w:rFonts w:ascii="Avenir Next LT Pro Light" w:eastAsia="Calibri" w:hAnsi="Avenir Next LT Pro Light" w:cs="Calibri"/>
          <w:color w:val="auto"/>
        </w:rPr>
        <w:t>la amentada ley</w:t>
      </w:r>
      <w:r w:rsidR="00230ACD" w:rsidRPr="0033537A">
        <w:rPr>
          <w:rFonts w:ascii="Avenir Next LT Pro Light" w:eastAsia="Calibri" w:hAnsi="Avenir Next LT Pro Light" w:cs="Calibri"/>
          <w:color w:val="auto"/>
        </w:rPr>
        <w:t xml:space="preserve"> y el Contrato de Fideicomiso suscripto con NACION FIDEICOMISOS </w:t>
      </w:r>
      <w:r w:rsidR="007E30F4" w:rsidRPr="0033537A">
        <w:rPr>
          <w:rFonts w:ascii="Avenir Next LT Pro Light" w:eastAsia="Calibri" w:hAnsi="Avenir Next LT Pro Light" w:cs="Calibri"/>
          <w:color w:val="auto"/>
        </w:rPr>
        <w:t>S.A,</w:t>
      </w:r>
      <w:r w:rsidR="00230ACD" w:rsidRPr="0033537A">
        <w:rPr>
          <w:rFonts w:ascii="Avenir Next LT Pro Light" w:eastAsia="Calibri" w:hAnsi="Avenir Next LT Pro Light" w:cs="Calibri"/>
          <w:color w:val="auto"/>
        </w:rPr>
        <w:t xml:space="preserve"> </w:t>
      </w:r>
      <w:r w:rsidR="00632593" w:rsidRPr="0033537A">
        <w:rPr>
          <w:rFonts w:ascii="Avenir Next LT Pro Light" w:eastAsia="Calibri" w:hAnsi="Avenir Next LT Pro Light" w:cs="Calibri"/>
          <w:color w:val="auto"/>
        </w:rPr>
        <w:t>actualmente</w:t>
      </w:r>
      <w:r w:rsidR="00230ACD" w:rsidRPr="0033537A">
        <w:rPr>
          <w:rFonts w:ascii="Avenir Next LT Pro Light" w:eastAsia="Calibri" w:hAnsi="Avenir Next LT Pro Light" w:cs="Calibri"/>
          <w:color w:val="auto"/>
        </w:rPr>
        <w:t xml:space="preserve"> BICE FIDEICOMISOS S.A</w:t>
      </w:r>
    </w:p>
    <w:p w14:paraId="2DFC0924" w14:textId="38F76EA3" w:rsidR="00230ACD" w:rsidRPr="0033537A" w:rsidRDefault="00230ACD" w:rsidP="0033537A">
      <w:pPr>
        <w:spacing w:line="360" w:lineRule="auto"/>
        <w:ind w:left="709"/>
        <w:contextualSpacing/>
        <w:jc w:val="both"/>
        <w:rPr>
          <w:rFonts w:ascii="Avenir Next LT Pro Light" w:eastAsia="Calibri" w:hAnsi="Avenir Next LT Pro Light" w:cs="Calibri"/>
          <w:color w:val="auto"/>
        </w:rPr>
      </w:pPr>
    </w:p>
    <w:p w14:paraId="075C44C6" w14:textId="22EC950F" w:rsidR="00230ACD" w:rsidRPr="0033537A" w:rsidRDefault="00230ACD" w:rsidP="0033537A">
      <w:pPr>
        <w:pStyle w:val="Prrafodelista"/>
        <w:numPr>
          <w:ilvl w:val="1"/>
          <w:numId w:val="1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BICE FIDEICOMISO: Como fiduciario de Fondo Fiduciari</w:t>
      </w:r>
      <w:r w:rsidR="00632593" w:rsidRPr="0033537A">
        <w:rPr>
          <w:rFonts w:ascii="Avenir Next LT Pro Light" w:eastAsia="Calibri" w:hAnsi="Avenir Next LT Pro Light" w:cs="Calibri"/>
          <w:color w:val="auto"/>
        </w:rPr>
        <w:t>o</w:t>
      </w:r>
      <w:r w:rsidRPr="0033537A">
        <w:rPr>
          <w:rFonts w:ascii="Avenir Next LT Pro Light" w:eastAsia="Calibri" w:hAnsi="Avenir Next LT Pro Light" w:cs="Calibri"/>
          <w:color w:val="auto"/>
        </w:rPr>
        <w:t xml:space="preserve"> de Vivienda Social, conforme lo establecido en el Contrato de Fideicomiso y sus correspondientes addendas.</w:t>
      </w:r>
    </w:p>
    <w:p w14:paraId="3AAB85FB" w14:textId="613FD44F" w:rsidR="00230ACD" w:rsidRPr="0033537A" w:rsidRDefault="00230ACD" w:rsidP="0033537A">
      <w:pPr>
        <w:spacing w:line="360" w:lineRule="auto"/>
        <w:ind w:left="709"/>
        <w:contextualSpacing/>
        <w:jc w:val="both"/>
        <w:rPr>
          <w:rFonts w:ascii="Avenir Next LT Pro Light" w:eastAsia="Calibri" w:hAnsi="Avenir Next LT Pro Light" w:cs="Calibri"/>
          <w:color w:val="auto"/>
        </w:rPr>
      </w:pPr>
    </w:p>
    <w:p w14:paraId="68C0CAA4" w14:textId="1797C9B8" w:rsidR="00230ACD" w:rsidRPr="0033537A" w:rsidRDefault="00230ACD" w:rsidP="0033537A">
      <w:pPr>
        <w:pStyle w:val="Prrafodelista"/>
        <w:numPr>
          <w:ilvl w:val="1"/>
          <w:numId w:val="1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SECRETARÍA DE HABITAT: Dependiente del MINSITERIO DE DESARROLLO TERRITORIAL, conforme la delegación de funciones realizada por el CONSEJO DE </w:t>
      </w:r>
      <w:r w:rsidR="00632593" w:rsidRPr="0033537A">
        <w:rPr>
          <w:rFonts w:ascii="Avenir Next LT Pro Light" w:eastAsia="Calibri" w:hAnsi="Avenir Next LT Pro Light" w:cs="Calibri"/>
          <w:color w:val="auto"/>
        </w:rPr>
        <w:t>ADMINISTRACIÓN</w:t>
      </w:r>
      <w:r w:rsidRPr="0033537A">
        <w:rPr>
          <w:rFonts w:ascii="Avenir Next LT Pro Light" w:eastAsia="Calibri" w:hAnsi="Avenir Next LT Pro Light" w:cs="Calibri"/>
          <w:color w:val="auto"/>
        </w:rPr>
        <w:t xml:space="preserve"> del FFVS, a través </w:t>
      </w:r>
      <w:r w:rsidR="007E30F4" w:rsidRPr="0033537A">
        <w:rPr>
          <w:rFonts w:ascii="Avenir Next LT Pro Light" w:eastAsia="Calibri" w:hAnsi="Avenir Next LT Pro Light" w:cs="Calibri"/>
          <w:color w:val="auto"/>
        </w:rPr>
        <w:t>de</w:t>
      </w:r>
      <w:r w:rsidRPr="0033537A">
        <w:rPr>
          <w:rFonts w:ascii="Avenir Next LT Pro Light" w:eastAsia="Calibri" w:hAnsi="Avenir Next LT Pro Light" w:cs="Calibri"/>
          <w:color w:val="auto"/>
        </w:rPr>
        <w:t xml:space="preserve"> </w:t>
      </w:r>
      <w:r w:rsidR="0015717D" w:rsidRPr="0033537A">
        <w:rPr>
          <w:rFonts w:ascii="Avenir Next LT Pro Light" w:eastAsia="Calibri" w:hAnsi="Avenir Next LT Pro Light" w:cs="Calibri"/>
          <w:color w:val="auto"/>
        </w:rPr>
        <w:t>la Resolución N</w:t>
      </w:r>
      <w:r w:rsidR="00632593" w:rsidRPr="0033537A">
        <w:rPr>
          <w:rFonts w:ascii="Avenir Next LT Pro Light" w:eastAsia="Calibri" w:hAnsi="Avenir Next LT Pro Light" w:cs="Calibri"/>
          <w:color w:val="auto"/>
        </w:rPr>
        <w:t>º</w:t>
      </w:r>
      <w:r w:rsidRPr="0033537A">
        <w:rPr>
          <w:rFonts w:ascii="Avenir Next LT Pro Light" w:eastAsia="Calibri" w:hAnsi="Avenir Next LT Pro Light" w:cs="Calibri"/>
          <w:color w:val="auto"/>
        </w:rPr>
        <w:t>………</w:t>
      </w:r>
      <w:proofErr w:type="gramStart"/>
      <w:r w:rsidRPr="0033537A">
        <w:rPr>
          <w:rFonts w:ascii="Avenir Next LT Pro Light" w:eastAsia="Calibri" w:hAnsi="Avenir Next LT Pro Light" w:cs="Calibri"/>
          <w:color w:val="auto"/>
        </w:rPr>
        <w:t>…….</w:t>
      </w:r>
      <w:proofErr w:type="gramEnd"/>
      <w:r w:rsidRPr="0033537A">
        <w:rPr>
          <w:rFonts w:ascii="Avenir Next LT Pro Light" w:eastAsia="Calibri" w:hAnsi="Avenir Next LT Pro Light" w:cs="Calibri"/>
          <w:color w:val="auto"/>
        </w:rPr>
        <w:t>. del ……de 2020.</w:t>
      </w:r>
    </w:p>
    <w:p w14:paraId="14B8CA5A" w14:textId="1037A056" w:rsidR="00230ACD" w:rsidRPr="0033537A" w:rsidRDefault="00230ACD" w:rsidP="0033537A">
      <w:pPr>
        <w:spacing w:line="360" w:lineRule="auto"/>
        <w:ind w:left="709"/>
        <w:contextualSpacing/>
        <w:jc w:val="both"/>
        <w:rPr>
          <w:rFonts w:ascii="Avenir Next LT Pro Light" w:eastAsia="Calibri" w:hAnsi="Avenir Next LT Pro Light" w:cs="Calibri"/>
          <w:color w:val="auto"/>
        </w:rPr>
      </w:pPr>
    </w:p>
    <w:p w14:paraId="410EBB37" w14:textId="0149F5CB" w:rsidR="00230ACD" w:rsidRPr="0033537A" w:rsidRDefault="00230ACD" w:rsidP="0033537A">
      <w:pPr>
        <w:pStyle w:val="Prrafodelista"/>
        <w:numPr>
          <w:ilvl w:val="1"/>
          <w:numId w:val="1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lastRenderedPageBreak/>
        <w:t>ENTE DE GESTION</w:t>
      </w:r>
      <w:r w:rsidR="003F71A7" w:rsidRPr="0033537A">
        <w:rPr>
          <w:rFonts w:ascii="Avenir Next LT Pro Light" w:eastAsia="Calibri" w:hAnsi="Avenir Next LT Pro Light" w:cs="Calibri"/>
          <w:color w:val="auto"/>
        </w:rPr>
        <w:t xml:space="preserve">: </w:t>
      </w:r>
      <w:r w:rsidRPr="0033537A">
        <w:rPr>
          <w:rFonts w:ascii="Avenir Next LT Pro Light" w:eastAsia="Calibri" w:hAnsi="Avenir Next LT Pro Light" w:cs="Calibri"/>
          <w:color w:val="auto"/>
        </w:rPr>
        <w:t xml:space="preserve">conforme se define en el punto 2 del presente, son </w:t>
      </w:r>
      <w:r w:rsidR="005C57EF" w:rsidRPr="0033537A">
        <w:rPr>
          <w:rFonts w:ascii="Avenir Next LT Pro Light" w:eastAsia="Calibri" w:hAnsi="Avenir Next LT Pro Light" w:cs="Calibri"/>
          <w:color w:val="auto"/>
        </w:rPr>
        <w:t>aquellas que</w:t>
      </w:r>
      <w:r w:rsidRPr="0033537A">
        <w:rPr>
          <w:rFonts w:ascii="Avenir Next LT Pro Light" w:eastAsia="Calibri" w:hAnsi="Avenir Next LT Pro Light" w:cs="Calibri"/>
          <w:color w:val="auto"/>
        </w:rPr>
        <w:t xml:space="preserve"> en el marco de sus funciones tendrán las facultades y deberes que el presente manual de la LINEA establezca.</w:t>
      </w:r>
    </w:p>
    <w:p w14:paraId="27C57E3E" w14:textId="5E88CB31" w:rsidR="00230ACD" w:rsidRPr="0033537A" w:rsidRDefault="00230ACD" w:rsidP="0033537A">
      <w:pPr>
        <w:spacing w:line="360" w:lineRule="auto"/>
        <w:ind w:left="709"/>
        <w:contextualSpacing/>
        <w:jc w:val="both"/>
        <w:rPr>
          <w:rFonts w:ascii="Avenir Next LT Pro Light" w:eastAsia="Calibri" w:hAnsi="Avenir Next LT Pro Light" w:cs="Calibri"/>
          <w:color w:val="auto"/>
        </w:rPr>
      </w:pPr>
    </w:p>
    <w:p w14:paraId="40E7F942" w14:textId="6FF69C89" w:rsidR="00230ACD" w:rsidRPr="0033537A" w:rsidRDefault="003F71A7" w:rsidP="0033537A">
      <w:pPr>
        <w:pStyle w:val="Prrafodelista"/>
        <w:numPr>
          <w:ilvl w:val="1"/>
          <w:numId w:val="1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ENTE EJECUTOR:</w:t>
      </w:r>
      <w:r w:rsidR="00230ACD" w:rsidRPr="0033537A">
        <w:rPr>
          <w:rFonts w:ascii="Avenir Next LT Pro Light" w:eastAsia="Calibri" w:hAnsi="Avenir Next LT Pro Light" w:cs="Calibri"/>
          <w:color w:val="auto"/>
        </w:rPr>
        <w:t xml:space="preserve">  son las asociaciones, colectivos sociales, comunidades o asociaciones sindicales que resulten receptoras de los fondos otorgados en el marco de la presente LINEA con apego a las bases y condiciones de otorgamiento establecidas por la SECRETARIA DE HABITAT.</w:t>
      </w:r>
    </w:p>
    <w:p w14:paraId="27864D5B" w14:textId="77777777" w:rsidR="00A67B36" w:rsidRPr="0033537A" w:rsidRDefault="00A67B36" w:rsidP="0033537A">
      <w:pPr>
        <w:pStyle w:val="Prrafodelista"/>
        <w:spacing w:line="360" w:lineRule="auto"/>
        <w:jc w:val="both"/>
        <w:rPr>
          <w:rFonts w:ascii="Avenir Next LT Pro Light" w:eastAsia="Calibri" w:hAnsi="Avenir Next LT Pro Light" w:cs="Calibri"/>
          <w:color w:val="auto"/>
        </w:rPr>
      </w:pPr>
    </w:p>
    <w:p w14:paraId="2B9C556F" w14:textId="62AC64A4" w:rsidR="00A67B36" w:rsidRPr="0033537A" w:rsidRDefault="00A67B36" w:rsidP="0033537A">
      <w:pPr>
        <w:pStyle w:val="Prrafodelista"/>
        <w:numPr>
          <w:ilvl w:val="1"/>
          <w:numId w:val="1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BENEFICIARIO: son los destinatarios finales de las obras que se realicen en el marco de la LINEA a través del EJECUTOR DE PROYECTO.</w:t>
      </w:r>
    </w:p>
    <w:p w14:paraId="5547F2D6" w14:textId="77777777" w:rsidR="00961633" w:rsidRPr="0033537A" w:rsidRDefault="00961633" w:rsidP="0033537A">
      <w:pPr>
        <w:spacing w:line="360" w:lineRule="auto"/>
        <w:contextualSpacing/>
        <w:jc w:val="both"/>
        <w:rPr>
          <w:rFonts w:ascii="Avenir Next LT Pro Light" w:eastAsia="Calibri" w:hAnsi="Avenir Next LT Pro Light" w:cs="Calibri"/>
          <w:color w:val="auto"/>
        </w:rPr>
      </w:pPr>
    </w:p>
    <w:p w14:paraId="3E456259" w14:textId="108140D4" w:rsidR="00632593" w:rsidRPr="0033537A" w:rsidRDefault="00632593" w:rsidP="0033537A">
      <w:pPr>
        <w:spacing w:line="360" w:lineRule="auto"/>
        <w:contextualSpacing/>
        <w:jc w:val="both"/>
        <w:rPr>
          <w:rFonts w:ascii="Avenir Next LT Pro Light" w:eastAsia="Calibri" w:hAnsi="Avenir Next LT Pro Light" w:cs="Calibri"/>
          <w:color w:val="auto"/>
        </w:rPr>
      </w:pPr>
    </w:p>
    <w:p w14:paraId="49A0C8C0" w14:textId="1C5AA98B" w:rsidR="00ED3907" w:rsidRPr="0033537A" w:rsidRDefault="00ED3907" w:rsidP="0033537A">
      <w:pPr>
        <w:pStyle w:val="Prrafodelista"/>
        <w:numPr>
          <w:ilvl w:val="0"/>
          <w:numId w:val="36"/>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Secretaría de Hábitat</w:t>
      </w:r>
    </w:p>
    <w:p w14:paraId="3F118FD4" w14:textId="6D859D85" w:rsidR="00ED3907" w:rsidRPr="0033537A" w:rsidRDefault="00ED3907" w:rsidP="0033537A">
      <w:pPr>
        <w:spacing w:line="360" w:lineRule="auto"/>
        <w:contextualSpacing/>
        <w:jc w:val="both"/>
        <w:rPr>
          <w:rFonts w:ascii="Avenir Next LT Pro Light" w:eastAsia="Calibri" w:hAnsi="Avenir Next LT Pro Light" w:cs="Calibri"/>
          <w:color w:val="auto"/>
        </w:rPr>
      </w:pPr>
    </w:p>
    <w:p w14:paraId="39F8F1E6" w14:textId="537388A5" w:rsidR="00ED3907" w:rsidRPr="0033537A" w:rsidRDefault="00ED3907" w:rsidP="0033537A">
      <w:pPr>
        <w:pStyle w:val="Prrafodelista"/>
        <w:spacing w:line="360" w:lineRule="auto"/>
        <w:ind w:left="360"/>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La secretaria de hábitat, en el marco de </w:t>
      </w:r>
      <w:r w:rsidR="005C57EF" w:rsidRPr="0033537A">
        <w:rPr>
          <w:rFonts w:ascii="Avenir Next LT Pro Light" w:eastAsia="Calibri" w:hAnsi="Avenir Next LT Pro Light" w:cs="Calibri"/>
          <w:color w:val="auto"/>
        </w:rPr>
        <w:t>su competencia</w:t>
      </w:r>
      <w:r w:rsidRPr="0033537A">
        <w:rPr>
          <w:rFonts w:ascii="Avenir Next LT Pro Light" w:eastAsia="Calibri" w:hAnsi="Avenir Next LT Pro Light" w:cs="Calibri"/>
          <w:color w:val="auto"/>
        </w:rPr>
        <w:t>, será la responsable de</w:t>
      </w:r>
    </w:p>
    <w:p w14:paraId="0C058448" w14:textId="6FD91639" w:rsidR="00ED3907" w:rsidRPr="0033537A" w:rsidRDefault="00ED3907"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Establecer el Manual operativo de la línea</w:t>
      </w:r>
    </w:p>
    <w:p w14:paraId="7A936B1E" w14:textId="124E0E71" w:rsidR="00ED3907" w:rsidRPr="0033537A" w:rsidRDefault="00ED3907"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Establecer los montos </w:t>
      </w:r>
      <w:r w:rsidR="005C57EF" w:rsidRPr="0033537A">
        <w:rPr>
          <w:rFonts w:ascii="Avenir Next LT Pro Light" w:eastAsia="Calibri" w:hAnsi="Avenir Next LT Pro Light" w:cs="Calibri"/>
          <w:color w:val="auto"/>
        </w:rPr>
        <w:t>mínimos</w:t>
      </w:r>
      <w:r w:rsidRPr="0033537A">
        <w:rPr>
          <w:rFonts w:ascii="Avenir Next LT Pro Light" w:eastAsia="Calibri" w:hAnsi="Avenir Next LT Pro Light" w:cs="Calibri"/>
          <w:color w:val="auto"/>
        </w:rPr>
        <w:t xml:space="preserve"> y máximos financiables</w:t>
      </w:r>
    </w:p>
    <w:p w14:paraId="44DF568F" w14:textId="578CB920" w:rsidR="00ED3907" w:rsidRPr="0033537A" w:rsidRDefault="00ED3907"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Establecer los requisitos que deberán cumplir los Entes de </w:t>
      </w:r>
      <w:r w:rsidR="005C57EF" w:rsidRPr="0033537A">
        <w:rPr>
          <w:rFonts w:ascii="Avenir Next LT Pro Light" w:eastAsia="Calibri" w:hAnsi="Avenir Next LT Pro Light" w:cs="Calibri"/>
          <w:color w:val="auto"/>
        </w:rPr>
        <w:t>Gestión</w:t>
      </w:r>
    </w:p>
    <w:p w14:paraId="14D59197" w14:textId="35225104" w:rsidR="00ED3907" w:rsidRPr="0033537A" w:rsidRDefault="00ED3907"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Cumplir y hacer cumplir el Reglamento de rendición aprobado por la Resolución </w:t>
      </w:r>
      <w:r w:rsidR="005C57EF" w:rsidRPr="0033537A">
        <w:rPr>
          <w:rFonts w:ascii="Avenir Next LT Pro Light" w:eastAsia="Calibri" w:hAnsi="Avenir Next LT Pro Light" w:cs="Calibri"/>
          <w:color w:val="auto"/>
        </w:rPr>
        <w:t>Nº</w:t>
      </w:r>
      <w:r w:rsidRPr="0033537A">
        <w:rPr>
          <w:rFonts w:ascii="Avenir Next LT Pro Light" w:eastAsia="Calibri" w:hAnsi="Avenir Next LT Pro Light" w:cs="Calibri"/>
          <w:color w:val="auto"/>
        </w:rPr>
        <w:t xml:space="preserve"> 31/2020 del MINISTERIO DE DESARROLLO TERRITORIAL Y HABITAT y su modificación </w:t>
      </w:r>
      <w:r w:rsidR="00FA31F3" w:rsidRPr="0033537A">
        <w:rPr>
          <w:rFonts w:ascii="Avenir Next LT Pro Light" w:eastAsia="Calibri" w:hAnsi="Avenir Next LT Pro Light" w:cs="Calibri"/>
          <w:color w:val="auto"/>
        </w:rPr>
        <w:t>(RES</w:t>
      </w:r>
      <w:r w:rsidRPr="0033537A">
        <w:rPr>
          <w:rFonts w:ascii="Avenir Next LT Pro Light" w:eastAsia="Calibri" w:hAnsi="Avenir Next LT Pro Light" w:cs="Calibri"/>
          <w:color w:val="auto"/>
        </w:rPr>
        <w:t xml:space="preserve"> MDTYH </w:t>
      </w:r>
      <w:r w:rsidR="007E30F4" w:rsidRPr="0033537A">
        <w:rPr>
          <w:rFonts w:ascii="Avenir Next LT Pro Light" w:eastAsia="Calibri" w:hAnsi="Avenir Next LT Pro Light" w:cs="Calibri"/>
          <w:color w:val="auto"/>
        </w:rPr>
        <w:t>Nº</w:t>
      </w:r>
      <w:r w:rsidRPr="0033537A">
        <w:rPr>
          <w:rFonts w:ascii="Avenir Next LT Pro Light" w:eastAsia="Calibri" w:hAnsi="Avenir Next LT Pro Light" w:cs="Calibri"/>
          <w:color w:val="auto"/>
        </w:rPr>
        <w:t xml:space="preserve"> 1</w:t>
      </w:r>
      <w:r w:rsidR="003F71A7" w:rsidRPr="0033537A">
        <w:rPr>
          <w:rFonts w:ascii="Avenir Next LT Pro Light" w:eastAsia="Calibri" w:hAnsi="Avenir Next LT Pro Light" w:cs="Calibri"/>
          <w:color w:val="auto"/>
        </w:rPr>
        <w:t>00</w:t>
      </w:r>
      <w:r w:rsidRPr="0033537A">
        <w:rPr>
          <w:rFonts w:ascii="Avenir Next LT Pro Light" w:eastAsia="Calibri" w:hAnsi="Avenir Next LT Pro Light" w:cs="Calibri"/>
          <w:color w:val="auto"/>
        </w:rPr>
        <w:t>/2020)</w:t>
      </w:r>
    </w:p>
    <w:p w14:paraId="7B6DDF9C" w14:textId="113D0CFF" w:rsidR="00ED3907" w:rsidRPr="0033537A" w:rsidRDefault="00ED3907"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Autorizar a Fiduciario del Fondo Fiduciario para la Vivienda Social a realizar </w:t>
      </w:r>
      <w:r w:rsidR="005C57EF" w:rsidRPr="0033537A">
        <w:rPr>
          <w:rFonts w:ascii="Avenir Next LT Pro Light" w:eastAsia="Calibri" w:hAnsi="Avenir Next LT Pro Light" w:cs="Calibri"/>
          <w:color w:val="auto"/>
        </w:rPr>
        <w:t>las transferencias</w:t>
      </w:r>
      <w:r w:rsidRPr="0033537A">
        <w:rPr>
          <w:rFonts w:ascii="Avenir Next LT Pro Light" w:eastAsia="Calibri" w:hAnsi="Avenir Next LT Pro Light" w:cs="Calibri"/>
          <w:color w:val="auto"/>
        </w:rPr>
        <w:t xml:space="preserve"> de los fondos a los Entes de Gestión a los fines del cumplimiento de las acciones en el marco de la LINEA BARRIOS TRABAJADORES.</w:t>
      </w:r>
    </w:p>
    <w:p w14:paraId="2F270D0F" w14:textId="430AFB5D" w:rsidR="005C57EF" w:rsidRPr="0033537A" w:rsidRDefault="005C57EF"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Suscribir el Convenio Marco y Específico con los Entes de Gestión</w:t>
      </w:r>
      <w:r w:rsidR="0033537A" w:rsidRPr="0033537A">
        <w:rPr>
          <w:rFonts w:ascii="Avenir Next LT Pro Light" w:eastAsia="Calibri" w:hAnsi="Avenir Next LT Pro Light" w:cs="Calibri"/>
          <w:color w:val="auto"/>
        </w:rPr>
        <w:t>.</w:t>
      </w:r>
    </w:p>
    <w:p w14:paraId="7372AEF9" w14:textId="2F70AE97" w:rsidR="0033537A" w:rsidRPr="0033537A" w:rsidRDefault="0033537A" w:rsidP="0033537A">
      <w:pPr>
        <w:pStyle w:val="Prrafodelista"/>
        <w:numPr>
          <w:ilvl w:val="0"/>
          <w:numId w:val="21"/>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lastRenderedPageBreak/>
        <w:t xml:space="preserve">Establecer los requisitos que deberán cumplir los DESTINATARIOS en acuerdo con </w:t>
      </w:r>
      <w:r w:rsidRPr="0033537A">
        <w:rPr>
          <w:rFonts w:ascii="Avenir Next LT Pro Light" w:eastAsia="Calibri" w:hAnsi="Avenir Next LT Pro Light" w:cs="Arial"/>
          <w:color w:val="auto"/>
        </w:rPr>
        <w:t>E</w:t>
      </w:r>
      <w:r w:rsidRPr="0033537A">
        <w:rPr>
          <w:rFonts w:ascii="Avenir Next LT Pro Light" w:eastAsia="Calibri" w:hAnsi="Avenir Next LT Pro Light" w:cs="Arial"/>
          <w:color w:val="auto"/>
        </w:rPr>
        <w:t xml:space="preserve">nte de </w:t>
      </w:r>
      <w:r w:rsidRPr="0033537A">
        <w:rPr>
          <w:rFonts w:ascii="Avenir Next LT Pro Light" w:eastAsia="Calibri" w:hAnsi="Avenir Next LT Pro Light" w:cs="Arial"/>
          <w:color w:val="auto"/>
        </w:rPr>
        <w:t>G</w:t>
      </w:r>
      <w:r w:rsidRPr="0033537A">
        <w:rPr>
          <w:rFonts w:ascii="Avenir Next LT Pro Light" w:eastAsia="Calibri" w:hAnsi="Avenir Next LT Pro Light" w:cs="Arial"/>
          <w:color w:val="auto"/>
        </w:rPr>
        <w:t>estión</w:t>
      </w:r>
      <w:r w:rsidRPr="0033537A">
        <w:rPr>
          <w:rFonts w:ascii="Avenir Next LT Pro Light" w:eastAsia="Calibri" w:hAnsi="Avenir Next LT Pro Light" w:cs="Arial"/>
          <w:color w:val="auto"/>
        </w:rPr>
        <w:t>.</w:t>
      </w:r>
    </w:p>
    <w:p w14:paraId="11AF7AE6" w14:textId="7D944761" w:rsidR="0033537A" w:rsidRPr="0033537A" w:rsidRDefault="0033537A" w:rsidP="0033537A">
      <w:pPr>
        <w:pStyle w:val="Prrafodelista"/>
        <w:numPr>
          <w:ilvl w:val="0"/>
          <w:numId w:val="21"/>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Aprobar destinatarios propuestos por</w:t>
      </w:r>
      <w:r w:rsidRPr="0033537A">
        <w:rPr>
          <w:rFonts w:ascii="Avenir Next LT Pro Light" w:eastAsia="Calibri" w:hAnsi="Avenir Next LT Pro Light" w:cs="Arial"/>
          <w:color w:val="auto"/>
        </w:rPr>
        <w:t xml:space="preserve"> el</w:t>
      </w:r>
      <w:r w:rsidRPr="0033537A">
        <w:rPr>
          <w:rFonts w:ascii="Avenir Next LT Pro Light" w:eastAsia="Calibri" w:hAnsi="Avenir Next LT Pro Light" w:cs="Arial"/>
          <w:color w:val="auto"/>
        </w:rPr>
        <w:t xml:space="preserve"> Ente de Gestión</w:t>
      </w:r>
      <w:r w:rsidRPr="0033537A">
        <w:rPr>
          <w:rFonts w:ascii="Avenir Next LT Pro Light" w:eastAsia="Calibri" w:hAnsi="Avenir Next LT Pro Light" w:cs="Arial"/>
          <w:color w:val="auto"/>
        </w:rPr>
        <w:t>.</w:t>
      </w:r>
    </w:p>
    <w:p w14:paraId="0A1D5E40" w14:textId="6FE2056A" w:rsidR="00BE35CC" w:rsidRPr="0033537A" w:rsidRDefault="00BE35CC"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Brindar asistencia en el desarrollo de proyectos, lo cual incluye apoyo técnico profesional para la formulación de las propuestas.</w:t>
      </w:r>
    </w:p>
    <w:p w14:paraId="4E03C3BC" w14:textId="622A06E6" w:rsidR="00BE35CC" w:rsidRPr="0033537A" w:rsidRDefault="00BE35CC"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Financiar los proyectos, definir los lineamientos, parámetros y estándares mínimos aceptables, acompañar y supervisar su implementación, siendo su ejecución a través de los Entes de Gestión; pudiendo asumir la ejecución por cuenta propia en casos particulares.</w:t>
      </w:r>
    </w:p>
    <w:p w14:paraId="59937C88" w14:textId="7ABD862E" w:rsidR="00BE35CC" w:rsidRPr="0033537A" w:rsidRDefault="00BE35CC"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Solicitar los informes correspondientes a los Entes de Gestión.</w:t>
      </w:r>
    </w:p>
    <w:p w14:paraId="2850528B" w14:textId="71E4C620" w:rsidR="00BE35CC" w:rsidRPr="0033537A" w:rsidRDefault="00BE35CC"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Aprobar las rendiciones de los Entes de Gestión.</w:t>
      </w:r>
    </w:p>
    <w:p w14:paraId="7091BA6D" w14:textId="53D197C9" w:rsidR="00BE35CC" w:rsidRPr="0033537A" w:rsidRDefault="00BE35CC" w:rsidP="0033537A">
      <w:pPr>
        <w:pStyle w:val="Prrafodelista"/>
        <w:numPr>
          <w:ilvl w:val="0"/>
          <w:numId w:val="21"/>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Desembolsar los fondos, conforme el plan de desembolso a establecer.  </w:t>
      </w:r>
    </w:p>
    <w:p w14:paraId="3A7D5132" w14:textId="6B01BE7F" w:rsidR="00ED3907" w:rsidRPr="0033537A" w:rsidRDefault="00ED3907" w:rsidP="0033537A">
      <w:pPr>
        <w:spacing w:line="360" w:lineRule="auto"/>
        <w:jc w:val="both"/>
        <w:rPr>
          <w:rFonts w:ascii="Avenir Next LT Pro Light" w:eastAsia="Calibri" w:hAnsi="Avenir Next LT Pro Light" w:cs="Calibri"/>
          <w:color w:val="auto"/>
        </w:rPr>
      </w:pPr>
    </w:p>
    <w:p w14:paraId="3CF60845" w14:textId="45A81BE7" w:rsidR="00ED3907" w:rsidRPr="0033537A" w:rsidRDefault="00ED3907" w:rsidP="0033537A">
      <w:pPr>
        <w:spacing w:line="360" w:lineRule="auto"/>
        <w:jc w:val="both"/>
        <w:rPr>
          <w:rFonts w:ascii="Avenir Next LT Pro Light" w:eastAsia="Calibri" w:hAnsi="Avenir Next LT Pro Light" w:cs="Calibri"/>
          <w:color w:val="auto"/>
        </w:rPr>
      </w:pPr>
    </w:p>
    <w:p w14:paraId="0E1585DA" w14:textId="0E712341" w:rsidR="0026127F" w:rsidRPr="0033537A" w:rsidRDefault="00ED3907" w:rsidP="0033537A">
      <w:pPr>
        <w:pStyle w:val="Prrafodelista"/>
        <w:numPr>
          <w:ilvl w:val="0"/>
          <w:numId w:val="36"/>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Entes de Gestión</w:t>
      </w:r>
      <w:r w:rsidR="0043414B" w:rsidRPr="0033537A">
        <w:rPr>
          <w:rFonts w:ascii="Avenir Next LT Pro Light" w:eastAsia="Calibri" w:hAnsi="Avenir Next LT Pro Light" w:cs="Calibri"/>
          <w:b/>
          <w:bCs/>
          <w:color w:val="auto"/>
        </w:rPr>
        <w:t>.</w:t>
      </w:r>
    </w:p>
    <w:p w14:paraId="25623308" w14:textId="4F338FFE" w:rsidR="0026127F" w:rsidRPr="0033537A" w:rsidRDefault="0026127F" w:rsidP="0033537A">
      <w:p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Serán funciones de los Entes de Gestión</w:t>
      </w:r>
    </w:p>
    <w:p w14:paraId="0C6074B1" w14:textId="6B6969D6" w:rsidR="00ED3907" w:rsidRPr="0033537A" w:rsidRDefault="00ED3907" w:rsidP="0033537A">
      <w:pPr>
        <w:spacing w:line="360" w:lineRule="auto"/>
        <w:jc w:val="both"/>
        <w:rPr>
          <w:rFonts w:ascii="Avenir Next LT Pro Light" w:eastAsia="Calibri" w:hAnsi="Avenir Next LT Pro Light" w:cs="Calibri"/>
          <w:color w:val="auto"/>
        </w:rPr>
      </w:pPr>
    </w:p>
    <w:p w14:paraId="3EF50C27" w14:textId="72B8FEC1" w:rsidR="00A46C0A" w:rsidRPr="0033537A" w:rsidRDefault="00A46C0A"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Suscribir los convenios marco y específicos a los fines de la adhesión a la LINEA BARRIOS TRABAJADORES.</w:t>
      </w:r>
    </w:p>
    <w:p w14:paraId="3E87B962" w14:textId="3E2E5728" w:rsidR="00A46C0A" w:rsidRPr="0033537A" w:rsidRDefault="00A46C0A"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Promover la Línea BARRIOS TRABAJADORES</w:t>
      </w:r>
    </w:p>
    <w:p w14:paraId="6EBC50AE" w14:textId="1FC0B25F" w:rsidR="00ED3907" w:rsidRPr="0033537A" w:rsidRDefault="0026127F"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w:t>
      </w:r>
      <w:r w:rsidR="00ED3907" w:rsidRPr="0033537A">
        <w:rPr>
          <w:rFonts w:ascii="Avenir Next LT Pro Light" w:eastAsia="Calibri" w:hAnsi="Avenir Next LT Pro Light" w:cs="Calibri"/>
          <w:color w:val="auto"/>
        </w:rPr>
        <w:t>elecciona</w:t>
      </w:r>
      <w:r w:rsidRPr="0033537A">
        <w:rPr>
          <w:rFonts w:ascii="Avenir Next LT Pro Light" w:eastAsia="Calibri" w:hAnsi="Avenir Next LT Pro Light" w:cs="Calibri"/>
          <w:color w:val="auto"/>
        </w:rPr>
        <w:t>r</w:t>
      </w:r>
      <w:r w:rsidR="00ED3907" w:rsidRPr="0033537A">
        <w:rPr>
          <w:rFonts w:ascii="Avenir Next LT Pro Light" w:eastAsia="Calibri" w:hAnsi="Avenir Next LT Pro Light" w:cs="Calibri"/>
          <w:color w:val="auto"/>
        </w:rPr>
        <w:t xml:space="preserve"> y apr</w:t>
      </w:r>
      <w:r w:rsidR="005C57EF" w:rsidRPr="0033537A">
        <w:rPr>
          <w:rFonts w:ascii="Avenir Next LT Pro Light" w:eastAsia="Calibri" w:hAnsi="Avenir Next LT Pro Light" w:cs="Calibri"/>
          <w:color w:val="auto"/>
        </w:rPr>
        <w:t>obar los proyectos presentados</w:t>
      </w:r>
    </w:p>
    <w:p w14:paraId="37A5CF54" w14:textId="495C11CA" w:rsidR="005C57EF" w:rsidRPr="0033537A" w:rsidRDefault="005C57EF"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Certificar los avances de obra</w:t>
      </w:r>
    </w:p>
    <w:p w14:paraId="6C234DB8" w14:textId="7FD9600C" w:rsidR="005C57EF" w:rsidRPr="0033537A" w:rsidRDefault="005C57EF"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Pagar las obras conforme el plan de obra y las correspondientes rendiciones.</w:t>
      </w:r>
    </w:p>
    <w:p w14:paraId="514699FB" w14:textId="48915C76" w:rsidR="005C57EF" w:rsidRPr="0033537A" w:rsidRDefault="005C57EF"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Constituir las garantías para cada proyecto de conformidad con las estipulaciones que se establecen en el Manual Operativo </w:t>
      </w:r>
    </w:p>
    <w:p w14:paraId="0B94EBF1" w14:textId="41DE9374" w:rsidR="005C57EF" w:rsidRPr="0033537A" w:rsidRDefault="005C57EF"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Cumplir con el procedimiento establecido en el Manal Operativo y las obligaciones establecidas en los convenios Marco y Especifico Suscriptos con la SECRETARIA DE HABITAT.</w:t>
      </w:r>
    </w:p>
    <w:p w14:paraId="36217196" w14:textId="39783405" w:rsidR="005C57EF" w:rsidRPr="0033537A" w:rsidRDefault="005C57EF"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lastRenderedPageBreak/>
        <w:t>Realizar el análisis correspondiente a cada uno de los solicitantes y velar por el cumplimiento de los requisitos establecido en el Manual Operativo y las Bases y Condiciones de la LINEA.</w:t>
      </w:r>
    </w:p>
    <w:p w14:paraId="1B414259" w14:textId="08BF2D6C" w:rsidR="0033537A" w:rsidRPr="0033537A" w:rsidRDefault="0033537A" w:rsidP="0033537A">
      <w:pPr>
        <w:pStyle w:val="Prrafodelista"/>
        <w:numPr>
          <w:ilvl w:val="0"/>
          <w:numId w:val="22"/>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Presentar periódicamente el listado de </w:t>
      </w:r>
      <w:r w:rsidRPr="0033537A">
        <w:rPr>
          <w:rFonts w:ascii="Avenir Next LT Pro Light" w:eastAsia="Calibri" w:hAnsi="Avenir Next LT Pro Light" w:cs="Arial"/>
          <w:color w:val="auto"/>
        </w:rPr>
        <w:t>solicitantes</w:t>
      </w:r>
      <w:r w:rsidRPr="0033537A">
        <w:rPr>
          <w:rFonts w:ascii="Avenir Next LT Pro Light" w:eastAsia="Calibri" w:hAnsi="Avenir Next LT Pro Light" w:cs="Arial"/>
          <w:color w:val="auto"/>
        </w:rPr>
        <w:t xml:space="preserve"> y las evaluaciones a los efectos de la aprobación y/o revisión por parte de la Secretaría de Hábitat.</w:t>
      </w:r>
    </w:p>
    <w:p w14:paraId="53706E38" w14:textId="77777777" w:rsidR="0033537A" w:rsidRPr="0033537A" w:rsidRDefault="0033537A" w:rsidP="0033537A">
      <w:pPr>
        <w:pStyle w:val="Prrafodelista"/>
        <w:numPr>
          <w:ilvl w:val="0"/>
          <w:numId w:val="22"/>
        </w:numPr>
        <w:spacing w:line="360" w:lineRule="auto"/>
        <w:jc w:val="both"/>
        <w:rPr>
          <w:rFonts w:ascii="Avenir Next LT Pro Light" w:eastAsia="Calibri" w:hAnsi="Avenir Next LT Pro Light" w:cs="Calibri"/>
          <w:color w:val="auto"/>
        </w:rPr>
      </w:pPr>
    </w:p>
    <w:p w14:paraId="2AAAE2F1" w14:textId="6FF12CD9" w:rsidR="005C57EF" w:rsidRPr="0033537A" w:rsidRDefault="00A67B36"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Colabora</w:t>
      </w:r>
      <w:r w:rsidR="0015717D" w:rsidRPr="0033537A">
        <w:rPr>
          <w:rFonts w:ascii="Avenir Next LT Pro Light" w:eastAsia="Calibri" w:hAnsi="Avenir Next LT Pro Light" w:cs="Calibri"/>
          <w:color w:val="auto"/>
        </w:rPr>
        <w:t>r</w:t>
      </w:r>
      <w:r w:rsidRPr="0033537A">
        <w:rPr>
          <w:rFonts w:ascii="Avenir Next LT Pro Light" w:eastAsia="Calibri" w:hAnsi="Avenir Next LT Pro Light" w:cs="Calibri"/>
          <w:color w:val="auto"/>
        </w:rPr>
        <w:t xml:space="preserve"> en la adjudicación de los beneficiarios finales de las viviendas en el caso correspondiente</w:t>
      </w:r>
    </w:p>
    <w:p w14:paraId="131AEDD0" w14:textId="12527CD7" w:rsidR="00A67B36" w:rsidRPr="0033537A" w:rsidRDefault="00A67B36"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Colabora</w:t>
      </w:r>
      <w:r w:rsidR="0015717D" w:rsidRPr="0033537A">
        <w:rPr>
          <w:rFonts w:ascii="Avenir Next LT Pro Light" w:eastAsia="Calibri" w:hAnsi="Avenir Next LT Pro Light" w:cs="Calibri"/>
          <w:color w:val="auto"/>
        </w:rPr>
        <w:t>r</w:t>
      </w:r>
      <w:r w:rsidRPr="0033537A">
        <w:rPr>
          <w:rFonts w:ascii="Avenir Next LT Pro Light" w:eastAsia="Calibri" w:hAnsi="Avenir Next LT Pro Light" w:cs="Calibri"/>
          <w:color w:val="auto"/>
        </w:rPr>
        <w:t xml:space="preserve"> en la formalización del suelo en los casos correspondientes.</w:t>
      </w:r>
    </w:p>
    <w:p w14:paraId="4B0BB374" w14:textId="018C0F43" w:rsidR="00A67B36" w:rsidRPr="0033537A" w:rsidRDefault="00A67B36" w:rsidP="0033537A">
      <w:pPr>
        <w:pStyle w:val="Prrafodelista"/>
        <w:numPr>
          <w:ilvl w:val="0"/>
          <w:numId w:val="22"/>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Colabora</w:t>
      </w:r>
      <w:r w:rsidR="0015717D" w:rsidRPr="0033537A">
        <w:rPr>
          <w:rFonts w:ascii="Avenir Next LT Pro Light" w:eastAsia="Calibri" w:hAnsi="Avenir Next LT Pro Light" w:cs="Calibri"/>
          <w:color w:val="auto"/>
        </w:rPr>
        <w:t>r</w:t>
      </w:r>
      <w:r w:rsidRPr="0033537A">
        <w:rPr>
          <w:rFonts w:ascii="Avenir Next LT Pro Light" w:eastAsia="Calibri" w:hAnsi="Avenir Next LT Pro Light" w:cs="Calibri"/>
          <w:color w:val="auto"/>
        </w:rPr>
        <w:t xml:space="preserve"> en el recupero de los </w:t>
      </w:r>
      <w:r w:rsidR="0043414B" w:rsidRPr="0033537A">
        <w:rPr>
          <w:rFonts w:ascii="Avenir Next LT Pro Light" w:eastAsia="Calibri" w:hAnsi="Avenir Next LT Pro Light" w:cs="Calibri"/>
          <w:color w:val="auto"/>
        </w:rPr>
        <w:t>fondos girados</w:t>
      </w:r>
      <w:r w:rsidRPr="0033537A">
        <w:rPr>
          <w:rFonts w:ascii="Avenir Next LT Pro Light" w:eastAsia="Calibri" w:hAnsi="Avenir Next LT Pro Light" w:cs="Calibri"/>
          <w:color w:val="auto"/>
        </w:rPr>
        <w:t xml:space="preserve"> a la Ejecutores de Proyecto</w:t>
      </w:r>
    </w:p>
    <w:p w14:paraId="4607D9FE" w14:textId="77777777" w:rsidR="005C57EF" w:rsidRPr="0033537A" w:rsidRDefault="005C57EF" w:rsidP="0033537A">
      <w:pPr>
        <w:shd w:val="clear" w:color="auto" w:fill="FFFFFF"/>
        <w:spacing w:line="360" w:lineRule="auto"/>
        <w:ind w:left="720"/>
        <w:jc w:val="both"/>
        <w:rPr>
          <w:rFonts w:ascii="Avenir Next LT Pro Light" w:eastAsia="Calibri" w:hAnsi="Avenir Next LT Pro Light" w:cs="Calibri"/>
          <w:color w:val="auto"/>
        </w:rPr>
      </w:pPr>
    </w:p>
    <w:p w14:paraId="7A655F88" w14:textId="1F248814" w:rsidR="005B5462" w:rsidRPr="0033537A" w:rsidRDefault="0043414B" w:rsidP="0033537A">
      <w:pPr>
        <w:pStyle w:val="Prrafodelista"/>
        <w:numPr>
          <w:ilvl w:val="0"/>
          <w:numId w:val="36"/>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Ejecutores</w:t>
      </w:r>
      <w:r w:rsidR="003F71A7" w:rsidRPr="0033537A">
        <w:rPr>
          <w:rFonts w:ascii="Avenir Next LT Pro Light" w:eastAsia="Calibri" w:hAnsi="Avenir Next LT Pro Light" w:cs="Calibri"/>
          <w:b/>
          <w:bCs/>
          <w:color w:val="auto"/>
        </w:rPr>
        <w:t>:</w:t>
      </w:r>
    </w:p>
    <w:p w14:paraId="106BDA23" w14:textId="67EE2193" w:rsidR="005B5462" w:rsidRPr="0033537A" w:rsidRDefault="00A46C0A" w:rsidP="0033537A">
      <w:p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Serán</w:t>
      </w:r>
      <w:r w:rsidR="00A67B36" w:rsidRPr="0033537A">
        <w:rPr>
          <w:rFonts w:ascii="Avenir Next LT Pro Light" w:eastAsia="Calibri" w:hAnsi="Avenir Next LT Pro Light" w:cs="Calibri"/>
          <w:color w:val="auto"/>
        </w:rPr>
        <w:t xml:space="preserve"> </w:t>
      </w:r>
      <w:r w:rsidRPr="0033537A">
        <w:rPr>
          <w:rFonts w:ascii="Avenir Next LT Pro Light" w:eastAsia="Calibri" w:hAnsi="Avenir Next LT Pro Light" w:cs="Calibri"/>
          <w:color w:val="auto"/>
        </w:rPr>
        <w:t>aquellos que</w:t>
      </w:r>
      <w:r w:rsidR="0043414B" w:rsidRPr="0033537A">
        <w:rPr>
          <w:rFonts w:ascii="Avenir Next LT Pro Light" w:eastAsia="Calibri" w:hAnsi="Avenir Next LT Pro Light" w:cs="Calibri"/>
          <w:color w:val="auto"/>
        </w:rPr>
        <w:t xml:space="preserve"> correspondan a cada línea, conforme se especifica en el numeral </w:t>
      </w:r>
      <w:r w:rsidR="007E30F4" w:rsidRPr="0033537A">
        <w:rPr>
          <w:rFonts w:ascii="Avenir Next LT Pro Light" w:eastAsia="Calibri" w:hAnsi="Avenir Next LT Pro Light" w:cs="Calibri"/>
          <w:color w:val="auto"/>
        </w:rPr>
        <w:t>3 y</w:t>
      </w:r>
      <w:r w:rsidR="0043414B" w:rsidRPr="0033537A">
        <w:rPr>
          <w:rFonts w:ascii="Avenir Next LT Pro Light" w:eastAsia="Calibri" w:hAnsi="Avenir Next LT Pro Light" w:cs="Calibri"/>
          <w:color w:val="auto"/>
        </w:rPr>
        <w:t xml:space="preserve"> </w:t>
      </w:r>
      <w:r w:rsidR="00A67B36" w:rsidRPr="0033537A">
        <w:rPr>
          <w:rFonts w:ascii="Avenir Next LT Pro Light" w:eastAsia="Calibri" w:hAnsi="Avenir Next LT Pro Light" w:cs="Calibri"/>
          <w:color w:val="auto"/>
        </w:rPr>
        <w:t>que presenten</w:t>
      </w:r>
      <w:r w:rsidR="007E30F4" w:rsidRPr="0033537A">
        <w:rPr>
          <w:rFonts w:ascii="Avenir Next LT Pro Light" w:eastAsia="Calibri" w:hAnsi="Avenir Next LT Pro Light" w:cs="Calibri"/>
          <w:color w:val="auto"/>
        </w:rPr>
        <w:t>:</w:t>
      </w:r>
    </w:p>
    <w:p w14:paraId="4ACC7AEB" w14:textId="6B40AAD8" w:rsidR="00D00AAC" w:rsidRPr="0033537A" w:rsidRDefault="005B5462" w:rsidP="0033537A">
      <w:pPr>
        <w:pStyle w:val="Prrafodelista"/>
        <w:numPr>
          <w:ilvl w:val="0"/>
          <w:numId w:val="23"/>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Calificación </w:t>
      </w:r>
      <w:r w:rsidR="00D00AAC" w:rsidRPr="0033537A">
        <w:rPr>
          <w:rFonts w:ascii="Avenir Next LT Pro Light" w:eastAsia="Calibri" w:hAnsi="Avenir Next LT Pro Light" w:cs="Calibri"/>
          <w:color w:val="auto"/>
        </w:rPr>
        <w:t>positiva</w:t>
      </w:r>
      <w:r w:rsidRPr="0033537A">
        <w:rPr>
          <w:rFonts w:ascii="Avenir Next LT Pro Light" w:eastAsia="Calibri" w:hAnsi="Avenir Next LT Pro Light" w:cs="Calibri"/>
          <w:color w:val="auto"/>
        </w:rPr>
        <w:t xml:space="preserve">: Ser calificado positivamente por </w:t>
      </w:r>
      <w:r w:rsidR="00D00AAC" w:rsidRPr="0033537A">
        <w:rPr>
          <w:rFonts w:ascii="Avenir Next LT Pro Light" w:eastAsia="Calibri" w:hAnsi="Avenir Next LT Pro Light" w:cs="Calibri"/>
          <w:color w:val="auto"/>
        </w:rPr>
        <w:t>el Ente de Gestión respecto a:</w:t>
      </w:r>
    </w:p>
    <w:p w14:paraId="1E84CEFD" w14:textId="46D2C5F4" w:rsidR="00D00AAC" w:rsidRPr="0033537A" w:rsidRDefault="00D00AAC" w:rsidP="0033537A">
      <w:pPr>
        <w:pStyle w:val="Prrafodelista"/>
        <w:numPr>
          <w:ilvl w:val="2"/>
          <w:numId w:val="23"/>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Inscripción/ matriculación</w:t>
      </w:r>
    </w:p>
    <w:p w14:paraId="25E7E0CF" w14:textId="55CA04EC" w:rsidR="00D00AAC" w:rsidRPr="0033537A" w:rsidRDefault="00D00AAC" w:rsidP="0033537A">
      <w:pPr>
        <w:pStyle w:val="Prrafodelista"/>
        <w:numPr>
          <w:ilvl w:val="2"/>
          <w:numId w:val="23"/>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Situación financiera, con informe de BCRA u otro medio fehaciente de inexistencia de antecedentes desfavorables ene l sistema financiero.</w:t>
      </w:r>
    </w:p>
    <w:p w14:paraId="1BCB743C" w14:textId="28C306B7" w:rsidR="00D00AAC" w:rsidRPr="0033537A" w:rsidRDefault="00D00AAC" w:rsidP="0033537A">
      <w:pPr>
        <w:pStyle w:val="Prrafodelista"/>
        <w:numPr>
          <w:ilvl w:val="2"/>
          <w:numId w:val="23"/>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objeto social acorde a los objetivos de la línea conforme se menciona en el punto 2.</w:t>
      </w:r>
    </w:p>
    <w:p w14:paraId="114302F5" w14:textId="012D9D8E" w:rsidR="005B5462" w:rsidRPr="0033537A" w:rsidRDefault="00D00AAC" w:rsidP="0033537A">
      <w:pPr>
        <w:pStyle w:val="Prrafodelista"/>
        <w:numPr>
          <w:ilvl w:val="0"/>
          <w:numId w:val="23"/>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P</w:t>
      </w:r>
      <w:r w:rsidR="005B5462" w:rsidRPr="0033537A">
        <w:rPr>
          <w:rFonts w:ascii="Avenir Next LT Pro Light" w:eastAsia="Calibri" w:hAnsi="Avenir Next LT Pro Light" w:cs="Calibri"/>
          <w:color w:val="auto"/>
        </w:rPr>
        <w:t>royecto adecuado con los objetivos de</w:t>
      </w:r>
      <w:r w:rsidRPr="0033537A">
        <w:rPr>
          <w:rFonts w:ascii="Avenir Next LT Pro Light" w:eastAsia="Calibri" w:hAnsi="Avenir Next LT Pro Light" w:cs="Calibri"/>
          <w:color w:val="auto"/>
        </w:rPr>
        <w:t xml:space="preserve"> la LINEA, con aprobación de un</w:t>
      </w:r>
      <w:r w:rsidR="005B5462" w:rsidRPr="0033537A">
        <w:rPr>
          <w:rFonts w:ascii="Avenir Next LT Pro Light" w:eastAsia="Calibri" w:hAnsi="Avenir Next LT Pro Light" w:cs="Calibri"/>
          <w:color w:val="auto"/>
        </w:rPr>
        <w:t xml:space="preserve"> Comité Técnico dependiente</w:t>
      </w:r>
      <w:r w:rsidRPr="0033537A">
        <w:rPr>
          <w:rFonts w:ascii="Avenir Next LT Pro Light" w:eastAsia="Calibri" w:hAnsi="Avenir Next LT Pro Light" w:cs="Calibri"/>
          <w:color w:val="auto"/>
        </w:rPr>
        <w:t xml:space="preserve"> elegido por el Ente de Gestión.</w:t>
      </w:r>
    </w:p>
    <w:p w14:paraId="4E020F86" w14:textId="0E511558" w:rsidR="00A46C0A" w:rsidRPr="0033537A" w:rsidRDefault="00A46C0A" w:rsidP="0033537A">
      <w:pPr>
        <w:pStyle w:val="Prrafodelista"/>
        <w:numPr>
          <w:ilvl w:val="0"/>
          <w:numId w:val="23"/>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Suscriban el contrato que disponga el Ente de Gestión con previa aprobación de la Secretaría de Hábitat.</w:t>
      </w:r>
    </w:p>
    <w:p w14:paraId="7821F5E5" w14:textId="77777777" w:rsidR="005B5462" w:rsidRPr="0033537A" w:rsidRDefault="005B5462" w:rsidP="0033537A">
      <w:pPr>
        <w:spacing w:line="360" w:lineRule="auto"/>
        <w:jc w:val="both"/>
        <w:rPr>
          <w:rFonts w:ascii="Avenir Next LT Pro Light" w:eastAsia="Calibri" w:hAnsi="Avenir Next LT Pro Light" w:cs="Calibri"/>
          <w:color w:val="auto"/>
        </w:rPr>
      </w:pPr>
    </w:p>
    <w:p w14:paraId="04F2D2F5" w14:textId="364DA923" w:rsidR="005B5462" w:rsidRPr="0033537A" w:rsidRDefault="00A645E6" w:rsidP="0033537A">
      <w:pPr>
        <w:pStyle w:val="Prrafodelista"/>
        <w:numPr>
          <w:ilvl w:val="0"/>
          <w:numId w:val="36"/>
        </w:numPr>
        <w:spacing w:line="360" w:lineRule="auto"/>
        <w:jc w:val="both"/>
        <w:rPr>
          <w:rFonts w:ascii="Avenir Next LT Pro Light" w:eastAsia="Calibri" w:hAnsi="Avenir Next LT Pro Light"/>
          <w:b/>
          <w:color w:val="auto"/>
        </w:rPr>
      </w:pPr>
      <w:r w:rsidRPr="0033537A">
        <w:rPr>
          <w:rFonts w:ascii="Avenir Next LT Pro Light" w:eastAsia="Calibri" w:hAnsi="Avenir Next LT Pro Light" w:cs="Calibri"/>
          <w:b/>
          <w:color w:val="auto"/>
          <w:u w:val="single"/>
        </w:rPr>
        <w:t>Proyectos elegibles.</w:t>
      </w:r>
    </w:p>
    <w:p w14:paraId="36369464" w14:textId="18CB33AE" w:rsidR="00B36DFA" w:rsidRPr="0033537A" w:rsidRDefault="00B36DFA" w:rsidP="0033537A">
      <w:pPr>
        <w:jc w:val="both"/>
        <w:rPr>
          <w:rFonts w:ascii="Avenir Next LT Pro Light" w:eastAsia="Calibri" w:hAnsi="Avenir Next LT Pro Light"/>
          <w:color w:val="auto"/>
        </w:rPr>
      </w:pPr>
    </w:p>
    <w:p w14:paraId="02634236" w14:textId="5FF952C9" w:rsidR="00742010" w:rsidRPr="0033537A" w:rsidRDefault="00B36DFA" w:rsidP="0033537A">
      <w:pPr>
        <w:pStyle w:val="Prrafodelista"/>
        <w:numPr>
          <w:ilvl w:val="1"/>
          <w:numId w:val="24"/>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lastRenderedPageBreak/>
        <w:t xml:space="preserve">construcción de viviendas únicas familiares y de ocupación permanente de entre </w:t>
      </w:r>
      <w:r w:rsidR="00742010" w:rsidRPr="0033537A">
        <w:rPr>
          <w:rFonts w:ascii="Avenir Next LT Pro Light" w:eastAsia="Calibri" w:hAnsi="Avenir Next LT Pro Light" w:cs="Calibri"/>
          <w:color w:val="auto"/>
        </w:rPr>
        <w:t>treinta y cinco y sesenta metros cuadrados (</w:t>
      </w:r>
      <w:r w:rsidRPr="0033537A">
        <w:rPr>
          <w:rFonts w:ascii="Avenir Next LT Pro Light" w:eastAsia="Calibri" w:hAnsi="Avenir Next LT Pro Light" w:cs="Calibri"/>
          <w:color w:val="auto"/>
        </w:rPr>
        <w:t>35</w:t>
      </w:r>
      <w:r w:rsidR="00742010" w:rsidRPr="0033537A">
        <w:rPr>
          <w:rFonts w:ascii="Avenir Next LT Pro Light" w:eastAsia="Calibri" w:hAnsi="Avenir Next LT Pro Light" w:cs="Calibri"/>
          <w:color w:val="auto"/>
        </w:rPr>
        <w:t>-</w:t>
      </w:r>
      <w:r w:rsidRPr="0033537A">
        <w:rPr>
          <w:rFonts w:ascii="Avenir Next LT Pro Light" w:eastAsia="Calibri" w:hAnsi="Avenir Next LT Pro Light" w:cs="Calibri"/>
          <w:color w:val="auto"/>
        </w:rPr>
        <w:t>60</w:t>
      </w:r>
      <w:r w:rsidR="00742010" w:rsidRPr="0033537A">
        <w:rPr>
          <w:rFonts w:ascii="Avenir Next LT Pro Light" w:eastAsia="Calibri" w:hAnsi="Avenir Next LT Pro Light" w:cs="Calibri"/>
          <w:color w:val="auto"/>
        </w:rPr>
        <w:t xml:space="preserve"> m2)</w:t>
      </w:r>
      <w:r w:rsidRPr="0033537A">
        <w:rPr>
          <w:rFonts w:ascii="Avenir Next LT Pro Light" w:eastAsia="Calibri" w:hAnsi="Avenir Next LT Pro Light" w:cs="Calibri"/>
          <w:color w:val="auto"/>
        </w:rPr>
        <w:t xml:space="preserve"> de superficie</w:t>
      </w:r>
      <w:r w:rsidR="00742010" w:rsidRPr="0033537A">
        <w:rPr>
          <w:rFonts w:ascii="Avenir Next LT Pro Light" w:eastAsia="Calibri" w:hAnsi="Avenir Next LT Pro Light" w:cs="Calibri"/>
          <w:color w:val="auto"/>
        </w:rPr>
        <w:t xml:space="preserve">, de excelente calidad de materiales y terminaciones, empleando métodos constructivos y materiales tradicionales y no tradicionales con el correspondiente Certificado de Aptitud Técnica, apto para las diferentes condiciones climáticas según la ubicación y la zona. Se priorizarán proyectos que cuenten con incorporaciones de materiales y artefactos energéticamente sustentables. </w:t>
      </w:r>
      <w:r w:rsidR="005A6347" w:rsidRPr="0033537A">
        <w:rPr>
          <w:rFonts w:ascii="Avenir Next LT Pro Light" w:eastAsia="Calibri" w:hAnsi="Avenir Next LT Pro Light" w:cs="Calibri"/>
          <w:color w:val="auto"/>
        </w:rPr>
        <w:t xml:space="preserve">El limite máximo de superficie mencionado no opera cuando se opte por la modalidad de </w:t>
      </w:r>
      <w:proofErr w:type="spellStart"/>
      <w:r w:rsidR="005A6347" w:rsidRPr="0033537A">
        <w:rPr>
          <w:rFonts w:ascii="Avenir Next LT Pro Light" w:eastAsia="Calibri" w:hAnsi="Avenir Next LT Pro Light" w:cs="Calibri"/>
          <w:color w:val="auto"/>
        </w:rPr>
        <w:t>co</w:t>
      </w:r>
      <w:proofErr w:type="spellEnd"/>
      <w:r w:rsidR="005A6347" w:rsidRPr="0033537A">
        <w:rPr>
          <w:rFonts w:ascii="Avenir Next LT Pro Light" w:eastAsia="Calibri" w:hAnsi="Avenir Next LT Pro Light" w:cs="Calibri"/>
          <w:color w:val="auto"/>
        </w:rPr>
        <w:t xml:space="preserve"> financiamiento mencionada en el punto 11.3</w:t>
      </w:r>
    </w:p>
    <w:p w14:paraId="628F69C3" w14:textId="0685B6D7" w:rsidR="00742010" w:rsidRPr="0033537A" w:rsidRDefault="00B36DFA" w:rsidP="0033537A">
      <w:pPr>
        <w:pStyle w:val="Prrafodelista"/>
        <w:numPr>
          <w:ilvl w:val="0"/>
          <w:numId w:val="24"/>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obras de infraestructura básica </w:t>
      </w:r>
      <w:r w:rsidR="00742010" w:rsidRPr="0033537A">
        <w:rPr>
          <w:rFonts w:ascii="Avenir Next LT Pro Light" w:eastAsia="Calibri" w:hAnsi="Avenir Next LT Pro Light" w:cs="Calibri"/>
          <w:color w:val="auto"/>
        </w:rPr>
        <w:t>(provisión</w:t>
      </w:r>
      <w:r w:rsidRPr="0033537A">
        <w:rPr>
          <w:rFonts w:ascii="Avenir Next LT Pro Light" w:eastAsia="Calibri" w:hAnsi="Avenir Next LT Pro Light" w:cs="Calibri"/>
          <w:color w:val="auto"/>
        </w:rPr>
        <w:t xml:space="preserve"> de agua </w:t>
      </w:r>
      <w:r w:rsidR="00742010" w:rsidRPr="0033537A">
        <w:rPr>
          <w:rFonts w:ascii="Avenir Next LT Pro Light" w:eastAsia="Calibri" w:hAnsi="Avenir Next LT Pro Light" w:cs="Calibri"/>
          <w:color w:val="auto"/>
        </w:rPr>
        <w:t xml:space="preserve">potable, </w:t>
      </w:r>
      <w:r w:rsidRPr="0033537A">
        <w:rPr>
          <w:rFonts w:ascii="Avenir Next LT Pro Light" w:eastAsia="Calibri" w:hAnsi="Avenir Next LT Pro Light" w:cs="Calibri"/>
          <w:color w:val="auto"/>
        </w:rPr>
        <w:t>recolección de aguas pluviales y cloacales, suministro eléctrico, gas</w:t>
      </w:r>
      <w:r w:rsidR="00742010" w:rsidRPr="0033537A">
        <w:rPr>
          <w:rFonts w:ascii="Avenir Next LT Pro Light" w:eastAsia="Calibri" w:hAnsi="Avenir Next LT Pro Light" w:cs="Calibri"/>
          <w:color w:val="auto"/>
        </w:rPr>
        <w:t xml:space="preserve">) </w:t>
      </w:r>
    </w:p>
    <w:p w14:paraId="5E03ABBF" w14:textId="77777777" w:rsidR="00742010" w:rsidRPr="0033537A" w:rsidRDefault="00B36DFA" w:rsidP="0033537A">
      <w:pPr>
        <w:pStyle w:val="Prrafodelista"/>
        <w:numPr>
          <w:ilvl w:val="0"/>
          <w:numId w:val="24"/>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equipamiento urbano, </w:t>
      </w:r>
    </w:p>
    <w:p w14:paraId="546CF648" w14:textId="77777777" w:rsidR="00742010" w:rsidRPr="0033537A" w:rsidRDefault="00B36DFA" w:rsidP="0033537A">
      <w:pPr>
        <w:pStyle w:val="Prrafodelista"/>
        <w:numPr>
          <w:ilvl w:val="0"/>
          <w:numId w:val="24"/>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obras de mantenimiento en complejos habitacionales llevado a cabo por programas del Estado Nacional, Provincial o Municipal</w:t>
      </w:r>
      <w:r w:rsidR="00742010" w:rsidRPr="0033537A">
        <w:rPr>
          <w:rFonts w:ascii="Avenir Next LT Pro Light" w:eastAsia="Calibri" w:hAnsi="Avenir Next LT Pro Light" w:cs="Calibri"/>
          <w:color w:val="auto"/>
        </w:rPr>
        <w:t>.</w:t>
      </w:r>
    </w:p>
    <w:p w14:paraId="48133639" w14:textId="0B6089AB" w:rsidR="00B36DFA" w:rsidRPr="0033537A" w:rsidRDefault="00B36DFA" w:rsidP="0033537A">
      <w:pPr>
        <w:pStyle w:val="Prrafodelista"/>
        <w:numPr>
          <w:ilvl w:val="0"/>
          <w:numId w:val="24"/>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 producción de materiales para la construcción</w:t>
      </w:r>
      <w:r w:rsidR="00742010" w:rsidRPr="0033537A">
        <w:rPr>
          <w:rFonts w:ascii="Avenir Next LT Pro Light" w:eastAsia="Calibri" w:hAnsi="Avenir Next LT Pro Light" w:cs="Calibri"/>
          <w:color w:val="auto"/>
        </w:rPr>
        <w:t>.</w:t>
      </w:r>
      <w:r w:rsidRPr="0033537A">
        <w:rPr>
          <w:rFonts w:ascii="Avenir Next LT Pro Light" w:eastAsia="Calibri" w:hAnsi="Avenir Next LT Pro Light" w:cs="Calibri"/>
          <w:color w:val="auto"/>
        </w:rPr>
        <w:t xml:space="preserve"> </w:t>
      </w:r>
    </w:p>
    <w:p w14:paraId="114A2EAA" w14:textId="77777777" w:rsidR="00742010" w:rsidRPr="0033537A" w:rsidRDefault="00742010" w:rsidP="0033537A">
      <w:pPr>
        <w:pStyle w:val="Prrafodelista"/>
        <w:numPr>
          <w:ilvl w:val="0"/>
          <w:numId w:val="24"/>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u otros destinos, en sectores de bajos y/ medios ingresos, conforme lo establezca a Secretaría de Hábitat oportunamente.</w:t>
      </w:r>
    </w:p>
    <w:p w14:paraId="118E0B0A" w14:textId="77777777" w:rsidR="00742010" w:rsidRPr="0033537A" w:rsidRDefault="00742010" w:rsidP="0033537A">
      <w:pPr>
        <w:pStyle w:val="Prrafodelista"/>
        <w:spacing w:line="360" w:lineRule="auto"/>
        <w:ind w:left="1080"/>
        <w:jc w:val="both"/>
        <w:rPr>
          <w:rFonts w:ascii="Avenir Next LT Pro Light" w:eastAsia="Calibri" w:hAnsi="Avenir Next LT Pro Light" w:cs="Calibri"/>
          <w:color w:val="auto"/>
        </w:rPr>
      </w:pPr>
    </w:p>
    <w:p w14:paraId="02A36CFA" w14:textId="52987774" w:rsidR="00B36DFA" w:rsidRPr="0033537A" w:rsidRDefault="00B36DFA" w:rsidP="0033537A">
      <w:pPr>
        <w:pStyle w:val="Prrafodelista"/>
        <w:spacing w:line="360" w:lineRule="auto"/>
        <w:ind w:left="567"/>
        <w:jc w:val="both"/>
        <w:rPr>
          <w:rFonts w:ascii="Avenir Next LT Pro Light" w:eastAsia="Calibri" w:hAnsi="Avenir Next LT Pro Light" w:cs="Calibri"/>
          <w:color w:val="auto"/>
        </w:rPr>
      </w:pPr>
    </w:p>
    <w:p w14:paraId="3E2B85AB" w14:textId="26B3CA83" w:rsidR="00B36DFA" w:rsidRPr="0033537A" w:rsidRDefault="00B36DFA" w:rsidP="0033537A">
      <w:pPr>
        <w:pStyle w:val="Prrafodelista"/>
        <w:spacing w:line="360" w:lineRule="auto"/>
        <w:ind w:left="567"/>
        <w:jc w:val="both"/>
        <w:rPr>
          <w:rFonts w:ascii="Avenir Next LT Pro Light" w:eastAsia="Calibri" w:hAnsi="Avenir Next LT Pro Light" w:cs="Calibri"/>
          <w:color w:val="auto"/>
        </w:rPr>
      </w:pPr>
    </w:p>
    <w:p w14:paraId="5A6CD1D0" w14:textId="1BBA0AAE" w:rsidR="00B36DFA" w:rsidRPr="0033537A" w:rsidRDefault="00B36DFA" w:rsidP="0033537A">
      <w:pPr>
        <w:pStyle w:val="Prrafodelista"/>
        <w:spacing w:line="360" w:lineRule="auto"/>
        <w:ind w:left="567"/>
        <w:jc w:val="both"/>
        <w:rPr>
          <w:rFonts w:ascii="Avenir Next LT Pro Light" w:eastAsia="Calibri" w:hAnsi="Avenir Next LT Pro Light" w:cs="Calibri"/>
          <w:color w:val="auto"/>
        </w:rPr>
      </w:pPr>
    </w:p>
    <w:p w14:paraId="4B388130" w14:textId="51C0EF52" w:rsidR="00B36DFA" w:rsidRPr="0033537A" w:rsidRDefault="00B36DFA" w:rsidP="0033537A">
      <w:pPr>
        <w:pStyle w:val="Prrafodelista"/>
        <w:spacing w:line="360" w:lineRule="auto"/>
        <w:ind w:left="567"/>
        <w:jc w:val="both"/>
        <w:rPr>
          <w:rFonts w:ascii="Avenir Next LT Pro Light" w:eastAsia="Calibri" w:hAnsi="Avenir Next LT Pro Light" w:cs="Calibri"/>
          <w:color w:val="auto"/>
        </w:rPr>
      </w:pPr>
    </w:p>
    <w:p w14:paraId="71A9F14E" w14:textId="1F9B3958" w:rsidR="00B36DFA" w:rsidRPr="0033537A" w:rsidRDefault="00B36DFA" w:rsidP="0033537A">
      <w:pPr>
        <w:pStyle w:val="Prrafodelista"/>
        <w:spacing w:line="360" w:lineRule="auto"/>
        <w:ind w:left="567"/>
        <w:jc w:val="both"/>
        <w:rPr>
          <w:rFonts w:ascii="Avenir Next LT Pro Light" w:eastAsia="Calibri" w:hAnsi="Avenir Next LT Pro Light" w:cs="Calibri"/>
          <w:color w:val="auto"/>
        </w:rPr>
      </w:pPr>
    </w:p>
    <w:p w14:paraId="20F3B020" w14:textId="77777777" w:rsidR="00B36DFA" w:rsidRPr="0033537A" w:rsidRDefault="00B36DFA" w:rsidP="0033537A">
      <w:pPr>
        <w:pStyle w:val="Prrafodelista"/>
        <w:spacing w:line="360" w:lineRule="auto"/>
        <w:ind w:left="567"/>
        <w:jc w:val="both"/>
        <w:rPr>
          <w:rFonts w:ascii="Avenir Next LT Pro Light" w:eastAsia="Calibri" w:hAnsi="Avenir Next LT Pro Light" w:cs="Calibri"/>
          <w:color w:val="auto"/>
        </w:rPr>
      </w:pPr>
    </w:p>
    <w:p w14:paraId="51FF3215" w14:textId="46313EF9" w:rsidR="00BD3F25" w:rsidRPr="0033537A" w:rsidRDefault="00BD3F25" w:rsidP="0033537A">
      <w:pPr>
        <w:pStyle w:val="Prrafodelista"/>
        <w:spacing w:line="360" w:lineRule="auto"/>
        <w:ind w:left="567"/>
        <w:jc w:val="both"/>
        <w:rPr>
          <w:rFonts w:ascii="Avenir Next LT Pro Light" w:eastAsia="Calibri" w:hAnsi="Avenir Next LT Pro Light" w:cs="Calibri"/>
          <w:color w:val="auto"/>
        </w:rPr>
      </w:pPr>
    </w:p>
    <w:p w14:paraId="6A49AD26" w14:textId="1D6E226E" w:rsidR="00BD3F25" w:rsidRPr="0033537A" w:rsidRDefault="00BD3F25" w:rsidP="0033537A">
      <w:pPr>
        <w:pStyle w:val="Prrafodelista"/>
        <w:numPr>
          <w:ilvl w:val="0"/>
          <w:numId w:val="36"/>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Público destinatario:</w:t>
      </w:r>
    </w:p>
    <w:p w14:paraId="215B388E" w14:textId="20049FBE" w:rsidR="00B36DFA" w:rsidRPr="0033537A" w:rsidRDefault="00BD3F25" w:rsidP="0033537A">
      <w:pPr>
        <w:pStyle w:val="Prrafodelista"/>
        <w:numPr>
          <w:ilvl w:val="1"/>
          <w:numId w:val="36"/>
        </w:numPr>
        <w:spacing w:line="360" w:lineRule="auto"/>
        <w:jc w:val="both"/>
        <w:rPr>
          <w:rFonts w:ascii="Avenir Next LT Pro Light" w:hAnsi="Avenir Next LT Pro Light" w:cs="Arial"/>
          <w:color w:val="auto"/>
          <w:shd w:val="clear" w:color="auto" w:fill="FFFFFF"/>
        </w:rPr>
      </w:pPr>
      <w:r w:rsidRPr="0033537A">
        <w:rPr>
          <w:rFonts w:ascii="Avenir Next LT Pro Light" w:hAnsi="Avenir Next LT Pro Light" w:cs="Arial"/>
          <w:color w:val="auto"/>
          <w:shd w:val="clear" w:color="auto" w:fill="FFFFFF"/>
        </w:rPr>
        <w:t xml:space="preserve">En términos generales el universo de beneficiarios </w:t>
      </w:r>
      <w:r w:rsidR="00B36DFA" w:rsidRPr="0033537A">
        <w:rPr>
          <w:rFonts w:ascii="Avenir Next LT Pro Light" w:hAnsi="Avenir Next LT Pro Light" w:cs="Arial"/>
          <w:color w:val="auto"/>
          <w:shd w:val="clear" w:color="auto" w:fill="FFFFFF"/>
        </w:rPr>
        <w:t>tendrá como</w:t>
      </w:r>
      <w:r w:rsidRPr="0033537A">
        <w:rPr>
          <w:rFonts w:ascii="Avenir Next LT Pro Light" w:hAnsi="Avenir Next LT Pro Light" w:cs="Arial"/>
          <w:color w:val="auto"/>
          <w:shd w:val="clear" w:color="auto" w:fill="FFFFFF"/>
        </w:rPr>
        <w:t xml:space="preserve"> regularidad estar constituido por familias con baja o nula posibilidad de </w:t>
      </w:r>
      <w:r w:rsidRPr="0033537A">
        <w:rPr>
          <w:rFonts w:ascii="Avenir Next LT Pro Light" w:hAnsi="Avenir Next LT Pro Light" w:cs="Arial"/>
          <w:color w:val="auto"/>
          <w:shd w:val="clear" w:color="auto" w:fill="FFFFFF"/>
        </w:rPr>
        <w:lastRenderedPageBreak/>
        <w:t>acceder al mercado de vivienda por otros medios que no sea el cooperativo.  </w:t>
      </w:r>
    </w:p>
    <w:p w14:paraId="54366BC1" w14:textId="65379FB7" w:rsidR="00B36DFA" w:rsidRPr="0033537A" w:rsidRDefault="00BD3F25" w:rsidP="0033537A">
      <w:pPr>
        <w:pStyle w:val="Prrafodelista"/>
        <w:numPr>
          <w:ilvl w:val="1"/>
          <w:numId w:val="36"/>
        </w:numPr>
        <w:spacing w:line="360" w:lineRule="auto"/>
        <w:jc w:val="both"/>
        <w:rPr>
          <w:rFonts w:ascii="Avenir Next LT Pro Light" w:hAnsi="Avenir Next LT Pro Light" w:cs="Arial"/>
          <w:color w:val="auto"/>
          <w:shd w:val="clear" w:color="auto" w:fill="FFFFFF"/>
        </w:rPr>
      </w:pPr>
      <w:r w:rsidRPr="0033537A">
        <w:rPr>
          <w:rFonts w:ascii="Avenir Next LT Pro Light" w:hAnsi="Avenir Next LT Pro Light" w:cs="Arial"/>
          <w:color w:val="auto"/>
          <w:shd w:val="clear" w:color="auto" w:fill="FFFFFF"/>
        </w:rPr>
        <w:t>En cuanto ingresos se establece un piso que es el equivalente a dos</w:t>
      </w:r>
      <w:r w:rsidR="00B36DFA" w:rsidRPr="0033537A">
        <w:rPr>
          <w:rFonts w:ascii="Avenir Next LT Pro Light" w:hAnsi="Avenir Next LT Pro Light" w:cs="Arial"/>
          <w:color w:val="auto"/>
          <w:shd w:val="clear" w:color="auto" w:fill="FFFFFF"/>
        </w:rPr>
        <w:t xml:space="preserve"> </w:t>
      </w:r>
      <w:r w:rsidRPr="0033537A">
        <w:rPr>
          <w:rFonts w:ascii="Avenir Next LT Pro Light" w:hAnsi="Avenir Next LT Pro Light" w:cs="Arial"/>
          <w:color w:val="auto"/>
          <w:shd w:val="clear" w:color="auto" w:fill="FFFFFF"/>
        </w:rPr>
        <w:t xml:space="preserve">salarios </w:t>
      </w:r>
      <w:r w:rsidR="00B36DFA" w:rsidRPr="0033537A">
        <w:rPr>
          <w:rFonts w:ascii="Avenir Next LT Pro Light" w:hAnsi="Avenir Next LT Pro Light" w:cs="Arial"/>
          <w:color w:val="auto"/>
          <w:shd w:val="clear" w:color="auto" w:fill="FFFFFF"/>
        </w:rPr>
        <w:t xml:space="preserve">mínimos (2 SMVM) </w:t>
      </w:r>
      <w:r w:rsidRPr="0033537A">
        <w:rPr>
          <w:rFonts w:ascii="Avenir Next LT Pro Light" w:hAnsi="Avenir Next LT Pro Light" w:cs="Arial"/>
          <w:color w:val="auto"/>
          <w:shd w:val="clear" w:color="auto" w:fill="FFFFFF"/>
        </w:rPr>
        <w:t>por hogar.  </w:t>
      </w:r>
    </w:p>
    <w:p w14:paraId="44BDB22B" w14:textId="1D04443A" w:rsidR="00BD3F25" w:rsidRPr="0033537A" w:rsidRDefault="00BD3F25" w:rsidP="0033537A">
      <w:pPr>
        <w:pStyle w:val="Prrafodelista"/>
        <w:numPr>
          <w:ilvl w:val="1"/>
          <w:numId w:val="36"/>
        </w:numPr>
        <w:spacing w:line="360" w:lineRule="auto"/>
        <w:jc w:val="both"/>
        <w:rPr>
          <w:rFonts w:ascii="Avenir Next LT Pro Light" w:eastAsia="Calibri" w:hAnsi="Avenir Next LT Pro Light" w:cs="Calibri"/>
          <w:color w:val="auto"/>
        </w:rPr>
      </w:pPr>
      <w:r w:rsidRPr="0033537A">
        <w:rPr>
          <w:rFonts w:ascii="Avenir Next LT Pro Light" w:hAnsi="Avenir Next LT Pro Light" w:cs="Arial"/>
          <w:color w:val="auto"/>
          <w:shd w:val="clear" w:color="auto" w:fill="FFFFFF"/>
        </w:rPr>
        <w:t xml:space="preserve">La segmentación de las obras debe combinar oportunidad y necesidad. Es decir </w:t>
      </w:r>
      <w:proofErr w:type="gramStart"/>
      <w:r w:rsidRPr="0033537A">
        <w:rPr>
          <w:rFonts w:ascii="Avenir Next LT Pro Light" w:hAnsi="Avenir Next LT Pro Light" w:cs="Arial"/>
          <w:color w:val="auto"/>
          <w:shd w:val="clear" w:color="auto" w:fill="FFFFFF"/>
        </w:rPr>
        <w:t>que</w:t>
      </w:r>
      <w:proofErr w:type="gramEnd"/>
      <w:r w:rsidRPr="0033537A">
        <w:rPr>
          <w:rFonts w:ascii="Avenir Next LT Pro Light" w:hAnsi="Avenir Next LT Pro Light" w:cs="Arial"/>
          <w:color w:val="auto"/>
          <w:shd w:val="clear" w:color="auto" w:fill="FFFFFF"/>
        </w:rPr>
        <w:t xml:space="preserve"> si bien la operatoria tiene previsto empezar </w:t>
      </w:r>
      <w:r w:rsidR="00B36DFA" w:rsidRPr="0033537A">
        <w:rPr>
          <w:rFonts w:ascii="Avenir Next LT Pro Light" w:hAnsi="Avenir Next LT Pro Light" w:cs="Arial"/>
          <w:color w:val="auto"/>
          <w:shd w:val="clear" w:color="auto" w:fill="FFFFFF"/>
        </w:rPr>
        <w:t>con proyectos</w:t>
      </w:r>
      <w:r w:rsidRPr="0033537A">
        <w:rPr>
          <w:rFonts w:ascii="Avenir Next LT Pro Light" w:hAnsi="Avenir Next LT Pro Light" w:cs="Arial"/>
          <w:color w:val="auto"/>
          <w:shd w:val="clear" w:color="auto" w:fill="FFFFFF"/>
        </w:rPr>
        <w:t xml:space="preserve"> de rápida resolución </w:t>
      </w:r>
      <w:r w:rsidR="00B36DFA" w:rsidRPr="0033537A">
        <w:rPr>
          <w:rFonts w:ascii="Avenir Next LT Pro Light" w:hAnsi="Avenir Next LT Pro Light" w:cs="Arial"/>
          <w:color w:val="auto"/>
          <w:shd w:val="clear" w:color="auto" w:fill="FFFFFF"/>
        </w:rPr>
        <w:t>por ejemplo aquellas</w:t>
      </w:r>
      <w:r w:rsidRPr="0033537A">
        <w:rPr>
          <w:rFonts w:ascii="Avenir Next LT Pro Light" w:hAnsi="Avenir Next LT Pro Light" w:cs="Arial"/>
          <w:color w:val="auto"/>
          <w:shd w:val="clear" w:color="auto" w:fill="FFFFFF"/>
        </w:rPr>
        <w:t xml:space="preserve"> con disponibilidad de t</w:t>
      </w:r>
      <w:r w:rsidR="00B36DFA" w:rsidRPr="0033537A">
        <w:rPr>
          <w:rFonts w:ascii="Avenir Next LT Pro Light" w:hAnsi="Avenir Next LT Pro Light" w:cs="Arial"/>
          <w:color w:val="auto"/>
          <w:shd w:val="clear" w:color="auto" w:fill="FFFFFF"/>
        </w:rPr>
        <w:t>erreno donde llevar a cabo las obras</w:t>
      </w:r>
      <w:r w:rsidRPr="0033537A">
        <w:rPr>
          <w:rFonts w:ascii="Avenir Next LT Pro Light" w:hAnsi="Avenir Next LT Pro Light" w:cs="Arial"/>
          <w:color w:val="auto"/>
          <w:shd w:val="clear" w:color="auto" w:fill="FFFFFF"/>
        </w:rPr>
        <w:t xml:space="preserve">, </w:t>
      </w:r>
      <w:r w:rsidR="00B36DFA" w:rsidRPr="0033537A">
        <w:rPr>
          <w:rFonts w:ascii="Avenir Next LT Pro Light" w:hAnsi="Avenir Next LT Pro Light" w:cs="Arial"/>
          <w:color w:val="auto"/>
          <w:shd w:val="clear" w:color="auto" w:fill="FFFFFF"/>
        </w:rPr>
        <w:t>el objetivo es</w:t>
      </w:r>
      <w:r w:rsidRPr="0033537A">
        <w:rPr>
          <w:rFonts w:ascii="Avenir Next LT Pro Light" w:hAnsi="Avenir Next LT Pro Light" w:cs="Arial"/>
          <w:color w:val="auto"/>
          <w:shd w:val="clear" w:color="auto" w:fill="FFFFFF"/>
        </w:rPr>
        <w:t xml:space="preserve"> avanzar progresivamente con proyectos que apunten a grupos </w:t>
      </w:r>
      <w:r w:rsidR="0033537A" w:rsidRPr="0033537A">
        <w:rPr>
          <w:rFonts w:ascii="Avenir Next LT Pro Light" w:hAnsi="Avenir Next LT Pro Light" w:cs="Arial"/>
          <w:color w:val="auto"/>
          <w:shd w:val="clear" w:color="auto" w:fill="FFFFFF"/>
        </w:rPr>
        <w:t>cuya condición</w:t>
      </w:r>
      <w:r w:rsidRPr="0033537A">
        <w:rPr>
          <w:rFonts w:ascii="Avenir Next LT Pro Light" w:hAnsi="Avenir Next LT Pro Light" w:cs="Arial"/>
          <w:color w:val="auto"/>
          <w:shd w:val="clear" w:color="auto" w:fill="FFFFFF"/>
        </w:rPr>
        <w:t xml:space="preserve"> socio económica los torna prioritarios para </w:t>
      </w:r>
      <w:r w:rsidR="0033537A" w:rsidRPr="0033537A">
        <w:rPr>
          <w:rFonts w:ascii="Avenir Next LT Pro Light" w:hAnsi="Avenir Next LT Pro Light" w:cs="Arial"/>
          <w:color w:val="auto"/>
          <w:shd w:val="clear" w:color="auto" w:fill="FFFFFF"/>
        </w:rPr>
        <w:t>esta operatoria</w:t>
      </w:r>
      <w:r w:rsidR="00B36DFA" w:rsidRPr="0033537A">
        <w:rPr>
          <w:rFonts w:ascii="Avenir Next LT Pro Light" w:hAnsi="Avenir Next LT Pro Light" w:cs="Arial"/>
          <w:color w:val="auto"/>
          <w:shd w:val="clear" w:color="auto" w:fill="FFFFFF"/>
        </w:rPr>
        <w:t xml:space="preserve">, por ejemplo comunidades o </w:t>
      </w:r>
      <w:r w:rsidR="0033537A" w:rsidRPr="0033537A">
        <w:rPr>
          <w:rFonts w:ascii="Avenir Next LT Pro Light" w:hAnsi="Avenir Next LT Pro Light" w:cs="Arial"/>
          <w:color w:val="auto"/>
          <w:shd w:val="clear" w:color="auto" w:fill="FFFFFF"/>
        </w:rPr>
        <w:t>cooperativas</w:t>
      </w:r>
      <w:r w:rsidR="00B36DFA" w:rsidRPr="0033537A">
        <w:rPr>
          <w:rFonts w:ascii="Avenir Next LT Pro Light" w:hAnsi="Avenir Next LT Pro Light" w:cs="Arial"/>
          <w:color w:val="auto"/>
          <w:shd w:val="clear" w:color="auto" w:fill="FFFFFF"/>
        </w:rPr>
        <w:t xml:space="preserve"> de producción de bienes o materiales de construcción.</w:t>
      </w:r>
    </w:p>
    <w:p w14:paraId="6B8D867B" w14:textId="507C8D32" w:rsidR="00384121" w:rsidRPr="0033537A" w:rsidRDefault="00384121" w:rsidP="0033537A">
      <w:pPr>
        <w:spacing w:line="360" w:lineRule="auto"/>
        <w:contextualSpacing/>
        <w:jc w:val="both"/>
        <w:rPr>
          <w:rFonts w:ascii="Avenir Next LT Pro Light" w:eastAsia="Calibri" w:hAnsi="Avenir Next LT Pro Light" w:cs="Calibri"/>
          <w:color w:val="auto"/>
        </w:rPr>
      </w:pPr>
    </w:p>
    <w:p w14:paraId="554194D3" w14:textId="4FF73E70" w:rsidR="00B36DFA" w:rsidRPr="0033537A" w:rsidRDefault="00B36DFA" w:rsidP="0033537A">
      <w:pPr>
        <w:spacing w:line="360" w:lineRule="auto"/>
        <w:contextualSpacing/>
        <w:jc w:val="both"/>
        <w:rPr>
          <w:rFonts w:ascii="Avenir Next LT Pro Light" w:eastAsia="Calibri" w:hAnsi="Avenir Next LT Pro Light" w:cs="Calibri"/>
          <w:color w:val="auto"/>
        </w:rPr>
      </w:pPr>
    </w:p>
    <w:p w14:paraId="5B233C15" w14:textId="2864ED12" w:rsidR="00B36DFA" w:rsidRPr="0033537A" w:rsidRDefault="00742010" w:rsidP="0033537A">
      <w:pPr>
        <w:pStyle w:val="Prrafodelista"/>
        <w:numPr>
          <w:ilvl w:val="0"/>
          <w:numId w:val="36"/>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Montos financiables</w:t>
      </w:r>
    </w:p>
    <w:p w14:paraId="2EB8D1AA" w14:textId="77777777" w:rsidR="00742010" w:rsidRPr="0033537A" w:rsidRDefault="00742010" w:rsidP="0033537A">
      <w:pPr>
        <w:spacing w:line="360" w:lineRule="auto"/>
        <w:jc w:val="both"/>
        <w:rPr>
          <w:rFonts w:ascii="Avenir Next LT Pro Light" w:eastAsia="Calibri" w:hAnsi="Avenir Next LT Pro Light" w:cs="Calibri"/>
          <w:color w:val="auto"/>
        </w:rPr>
      </w:pPr>
    </w:p>
    <w:p w14:paraId="1CA7AA8E" w14:textId="1D05ADB1" w:rsidR="00742010" w:rsidRPr="0033537A" w:rsidRDefault="00742010" w:rsidP="0033537A">
      <w:pPr>
        <w:pStyle w:val="Prrafodelista"/>
        <w:spacing w:line="360" w:lineRule="auto"/>
        <w:ind w:left="360"/>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El monto máximo del proyecto será determinado por la Secretaría de Hábitat y tendrá como parámetro----------------------</w:t>
      </w:r>
    </w:p>
    <w:p w14:paraId="472CCC55" w14:textId="77777777" w:rsidR="00742010" w:rsidRPr="0033537A" w:rsidRDefault="00742010" w:rsidP="0033537A">
      <w:pPr>
        <w:spacing w:line="360" w:lineRule="auto"/>
        <w:contextualSpacing/>
        <w:jc w:val="both"/>
        <w:rPr>
          <w:rFonts w:ascii="Avenir Next LT Pro Light" w:eastAsia="Calibri" w:hAnsi="Avenir Next LT Pro Light" w:cs="Calibri"/>
          <w:color w:val="auto"/>
        </w:rPr>
      </w:pPr>
    </w:p>
    <w:p w14:paraId="26DDFF56" w14:textId="7055CF48" w:rsidR="00B36DFA" w:rsidRPr="0033537A" w:rsidRDefault="00B36DFA" w:rsidP="0033537A">
      <w:pPr>
        <w:spacing w:line="360" w:lineRule="auto"/>
        <w:contextualSpacing/>
        <w:jc w:val="both"/>
        <w:rPr>
          <w:rFonts w:ascii="Avenir Next LT Pro Light" w:eastAsia="Calibri" w:hAnsi="Avenir Next LT Pro Light" w:cs="Calibri"/>
          <w:color w:val="auto"/>
        </w:rPr>
      </w:pPr>
    </w:p>
    <w:p w14:paraId="26FE0095" w14:textId="34846688" w:rsidR="00742010" w:rsidRPr="0033537A" w:rsidRDefault="00742010" w:rsidP="0033537A">
      <w:pPr>
        <w:pStyle w:val="Prrafodelista"/>
        <w:numPr>
          <w:ilvl w:val="0"/>
          <w:numId w:val="36"/>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Financiamiento:</w:t>
      </w:r>
    </w:p>
    <w:p w14:paraId="51E6E16C" w14:textId="2162D4E9" w:rsidR="00742010" w:rsidRPr="0033537A" w:rsidRDefault="00742010" w:rsidP="0033537A">
      <w:pPr>
        <w:spacing w:line="360" w:lineRule="auto"/>
        <w:contextualSpacing/>
        <w:jc w:val="both"/>
        <w:rPr>
          <w:rFonts w:ascii="Avenir Next LT Pro Light" w:eastAsia="Calibri" w:hAnsi="Avenir Next LT Pro Light" w:cs="Calibri"/>
          <w:color w:val="auto"/>
        </w:rPr>
      </w:pPr>
    </w:p>
    <w:p w14:paraId="4A42CE75" w14:textId="4D90D363" w:rsidR="00A645E6" w:rsidRPr="0033537A" w:rsidRDefault="00742010" w:rsidP="0033537A">
      <w:pPr>
        <w:pStyle w:val="Prrafodelista"/>
        <w:spacing w:line="360" w:lineRule="auto"/>
        <w:ind w:left="360"/>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Los proyectos a llevar a cabo por los ENTES EJECUTORES podrán contar con diferentes tipos de financiamiento </w:t>
      </w:r>
      <w:r w:rsidR="0033537A" w:rsidRPr="0033537A">
        <w:rPr>
          <w:rFonts w:ascii="Avenir Next LT Pro Light" w:eastAsia="Calibri" w:hAnsi="Avenir Next LT Pro Light" w:cs="Calibri"/>
          <w:color w:val="auto"/>
        </w:rPr>
        <w:t>teniendo</w:t>
      </w:r>
      <w:r w:rsidRPr="0033537A">
        <w:rPr>
          <w:rFonts w:ascii="Avenir Next LT Pro Light" w:eastAsia="Calibri" w:hAnsi="Avenir Next LT Pro Light" w:cs="Calibri"/>
          <w:color w:val="auto"/>
        </w:rPr>
        <w:t xml:space="preserve"> en cuenta cada caso en particular y el </w:t>
      </w:r>
      <w:r w:rsidR="0033537A" w:rsidRPr="0033537A">
        <w:rPr>
          <w:rFonts w:ascii="Avenir Next LT Pro Light" w:eastAsia="Calibri" w:hAnsi="Avenir Next LT Pro Light" w:cs="Calibri"/>
          <w:color w:val="auto"/>
        </w:rPr>
        <w:t>público</w:t>
      </w:r>
      <w:r w:rsidRPr="0033537A">
        <w:rPr>
          <w:rFonts w:ascii="Avenir Next LT Pro Light" w:eastAsia="Calibri" w:hAnsi="Avenir Next LT Pro Light" w:cs="Calibri"/>
          <w:color w:val="auto"/>
        </w:rPr>
        <w:t xml:space="preserve"> destinatario de los mismos.</w:t>
      </w:r>
    </w:p>
    <w:p w14:paraId="4D51C991" w14:textId="2E4C9026" w:rsidR="00742010" w:rsidRPr="0033537A" w:rsidRDefault="00742010" w:rsidP="0033537A">
      <w:pPr>
        <w:pStyle w:val="Prrafodelista"/>
        <w:spacing w:line="360" w:lineRule="auto"/>
        <w:ind w:left="360"/>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Entre las modalidades de financiamiento se distinguen en forma no limitativa.</w:t>
      </w:r>
    </w:p>
    <w:p w14:paraId="0D57AD98" w14:textId="77AB6141" w:rsidR="00742010" w:rsidRPr="0033537A" w:rsidRDefault="00742010" w:rsidP="0033537A">
      <w:pPr>
        <w:spacing w:line="360" w:lineRule="auto"/>
        <w:contextualSpacing/>
        <w:jc w:val="both"/>
        <w:rPr>
          <w:rFonts w:ascii="Avenir Next LT Pro Light" w:eastAsia="Calibri" w:hAnsi="Avenir Next LT Pro Light" w:cs="Calibri"/>
          <w:color w:val="auto"/>
        </w:rPr>
      </w:pPr>
    </w:p>
    <w:p w14:paraId="2BBA8BEB" w14:textId="77777777" w:rsidR="00742010" w:rsidRPr="0033537A" w:rsidRDefault="00742010" w:rsidP="0033537A">
      <w:pPr>
        <w:spacing w:line="360" w:lineRule="auto"/>
        <w:ind w:left="425"/>
        <w:contextualSpacing/>
        <w:jc w:val="both"/>
        <w:rPr>
          <w:rFonts w:ascii="Avenir Next LT Pro Light" w:eastAsia="Calibri" w:hAnsi="Avenir Next LT Pro Light" w:cs="Calibri"/>
          <w:color w:val="auto"/>
        </w:rPr>
      </w:pPr>
    </w:p>
    <w:p w14:paraId="2E9682A6" w14:textId="5D625D36" w:rsidR="00742010" w:rsidRPr="0033537A" w:rsidRDefault="00742010" w:rsidP="0033537A">
      <w:pPr>
        <w:pStyle w:val="Prrafodelista"/>
        <w:numPr>
          <w:ilvl w:val="1"/>
          <w:numId w:val="36"/>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SUBSIDIO:  Otorgado por el ENTE DE GESTION, con fondos </w:t>
      </w:r>
      <w:r w:rsidR="0033537A" w:rsidRPr="0033537A">
        <w:rPr>
          <w:rFonts w:ascii="Avenir Next LT Pro Light" w:eastAsia="Calibri" w:hAnsi="Avenir Next LT Pro Light" w:cs="Calibri"/>
          <w:color w:val="auto"/>
        </w:rPr>
        <w:t>provenientes</w:t>
      </w:r>
      <w:r w:rsidRPr="0033537A">
        <w:rPr>
          <w:rFonts w:ascii="Avenir Next LT Pro Light" w:eastAsia="Calibri" w:hAnsi="Avenir Next LT Pro Light" w:cs="Calibri"/>
          <w:color w:val="auto"/>
        </w:rPr>
        <w:t xml:space="preserve"> del </w:t>
      </w:r>
      <w:r w:rsidR="005A6347" w:rsidRPr="0033537A">
        <w:rPr>
          <w:rFonts w:ascii="Avenir Next LT Pro Light" w:eastAsia="Calibri" w:hAnsi="Avenir Next LT Pro Light" w:cs="Calibri"/>
          <w:color w:val="auto"/>
        </w:rPr>
        <w:t xml:space="preserve">Fondo Fiduciario de Vivienda Social, en las condiciones lo establecidas en el correspondiente Convenio Específico. </w:t>
      </w:r>
    </w:p>
    <w:p w14:paraId="5F1EF0B2" w14:textId="77777777" w:rsidR="00742010" w:rsidRPr="0033537A" w:rsidRDefault="00742010" w:rsidP="0033537A">
      <w:pPr>
        <w:spacing w:line="360" w:lineRule="auto"/>
        <w:ind w:left="425"/>
        <w:contextualSpacing/>
        <w:jc w:val="both"/>
        <w:rPr>
          <w:rFonts w:ascii="Avenir Next LT Pro Light" w:eastAsia="Calibri" w:hAnsi="Avenir Next LT Pro Light" w:cs="Calibri"/>
          <w:color w:val="auto"/>
        </w:rPr>
      </w:pPr>
    </w:p>
    <w:p w14:paraId="4104C710" w14:textId="1A9EC012" w:rsidR="00742010" w:rsidRPr="0033537A" w:rsidRDefault="00742010" w:rsidP="0033537A">
      <w:pPr>
        <w:pStyle w:val="Prrafodelista"/>
        <w:numPr>
          <w:ilvl w:val="1"/>
          <w:numId w:val="36"/>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CREDITO con garantía terreno</w:t>
      </w:r>
      <w:r w:rsidR="005A6347" w:rsidRPr="0033537A">
        <w:rPr>
          <w:rFonts w:ascii="Avenir Next LT Pro Light" w:eastAsia="Calibri" w:hAnsi="Avenir Next LT Pro Light" w:cs="Calibri"/>
          <w:color w:val="auto"/>
        </w:rPr>
        <w:t>:  Otorgado por en ENTE DE GESTIÓN con los fondos provenientes del Fondo Fiduciario de Vivienda Social, con garantía real sobre el inmueble. El mismo podrá contemplar una parte subsidiada, tanto de capital como de tasa.</w:t>
      </w:r>
    </w:p>
    <w:p w14:paraId="6F5587F4" w14:textId="77777777" w:rsidR="00742010" w:rsidRPr="0033537A" w:rsidRDefault="00742010" w:rsidP="0033537A">
      <w:pPr>
        <w:spacing w:line="360" w:lineRule="auto"/>
        <w:ind w:left="425"/>
        <w:contextualSpacing/>
        <w:jc w:val="both"/>
        <w:rPr>
          <w:rFonts w:ascii="Avenir Next LT Pro Light" w:eastAsia="Calibri" w:hAnsi="Avenir Next LT Pro Light" w:cs="Calibri"/>
          <w:color w:val="auto"/>
        </w:rPr>
      </w:pPr>
    </w:p>
    <w:p w14:paraId="3F4D7EFF" w14:textId="219ECF10" w:rsidR="00742010" w:rsidRPr="0033537A" w:rsidRDefault="00A645E6" w:rsidP="0033537A">
      <w:pPr>
        <w:pStyle w:val="Prrafodelista"/>
        <w:numPr>
          <w:ilvl w:val="1"/>
          <w:numId w:val="36"/>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CO FINANCIAMIENTO</w:t>
      </w:r>
      <w:r w:rsidR="005A6347" w:rsidRPr="0033537A">
        <w:rPr>
          <w:rFonts w:ascii="Avenir Next LT Pro Light" w:eastAsia="Calibri" w:hAnsi="Avenir Next LT Pro Light" w:cs="Calibri"/>
          <w:color w:val="auto"/>
        </w:rPr>
        <w:t xml:space="preserve">: Teniendo en cuenta que la parte </w:t>
      </w:r>
      <w:proofErr w:type="spellStart"/>
      <w:r w:rsidR="005A6347" w:rsidRPr="0033537A">
        <w:rPr>
          <w:rFonts w:ascii="Avenir Next LT Pro Light" w:eastAsia="Calibri" w:hAnsi="Avenir Next LT Pro Light" w:cs="Calibri"/>
          <w:color w:val="auto"/>
        </w:rPr>
        <w:t>co</w:t>
      </w:r>
      <w:proofErr w:type="spellEnd"/>
      <w:r w:rsidR="005A6347" w:rsidRPr="0033537A">
        <w:rPr>
          <w:rFonts w:ascii="Avenir Next LT Pro Light" w:eastAsia="Calibri" w:hAnsi="Avenir Next LT Pro Light" w:cs="Calibri"/>
          <w:color w:val="auto"/>
        </w:rPr>
        <w:t xml:space="preserve"> financiada por el ENTE DE GESTIÓN tiene el mismo objetivo de los puntos 1 y 2 precedentes, se establece la posibilidad que el ENTE DE GESTION solo financie un porcentaje de la </w:t>
      </w:r>
      <w:r w:rsidR="0033537A" w:rsidRPr="0033537A">
        <w:rPr>
          <w:rFonts w:ascii="Avenir Next LT Pro Light" w:eastAsia="Calibri" w:hAnsi="Avenir Next LT Pro Light" w:cs="Calibri"/>
          <w:color w:val="auto"/>
        </w:rPr>
        <w:t>obra y</w:t>
      </w:r>
      <w:r w:rsidR="005A6347" w:rsidRPr="0033537A">
        <w:rPr>
          <w:rFonts w:ascii="Avenir Next LT Pro Light" w:eastAsia="Calibri" w:hAnsi="Avenir Next LT Pro Light" w:cs="Calibri"/>
          <w:color w:val="auto"/>
        </w:rPr>
        <w:t xml:space="preserve"> que el resto pueda ser aportado por los ENTES EJECUTORES o BENEFICIARIOS en forma mancomunada.  </w:t>
      </w:r>
    </w:p>
    <w:p w14:paraId="04BEEDEF" w14:textId="77777777" w:rsidR="00742010" w:rsidRPr="0033537A" w:rsidRDefault="00742010" w:rsidP="0033537A">
      <w:pPr>
        <w:spacing w:line="360" w:lineRule="auto"/>
        <w:contextualSpacing/>
        <w:jc w:val="both"/>
        <w:rPr>
          <w:rFonts w:ascii="Avenir Next LT Pro Light" w:eastAsia="Calibri" w:hAnsi="Avenir Next LT Pro Light" w:cs="Calibri"/>
          <w:color w:val="auto"/>
        </w:rPr>
      </w:pPr>
    </w:p>
    <w:p w14:paraId="038A0764" w14:textId="30D655DC" w:rsidR="009B0E41" w:rsidRPr="0033537A" w:rsidRDefault="009B0E41" w:rsidP="0033537A">
      <w:pPr>
        <w:jc w:val="both"/>
        <w:rPr>
          <w:rFonts w:ascii="Avenir Next LT Pro Light" w:eastAsia="Calibri" w:hAnsi="Avenir Next LT Pro Light"/>
          <w:color w:val="auto"/>
        </w:rPr>
      </w:pPr>
    </w:p>
    <w:p w14:paraId="29A89A69" w14:textId="44387E8B" w:rsidR="0033537A" w:rsidRPr="0033537A" w:rsidRDefault="0033537A" w:rsidP="0033537A">
      <w:pPr>
        <w:jc w:val="both"/>
        <w:rPr>
          <w:rFonts w:ascii="Avenir Next LT Pro Light" w:eastAsia="Calibri" w:hAnsi="Avenir Next LT Pro Light"/>
          <w:color w:val="auto"/>
        </w:rPr>
      </w:pPr>
    </w:p>
    <w:p w14:paraId="2BD7D2E7" w14:textId="11C2A091" w:rsidR="0033537A" w:rsidRPr="0033537A" w:rsidRDefault="0033537A" w:rsidP="0033537A">
      <w:pPr>
        <w:keepNext/>
        <w:spacing w:line="360" w:lineRule="auto"/>
        <w:jc w:val="both"/>
        <w:rPr>
          <w:rStyle w:val="Referenciaintensa"/>
          <w:rFonts w:ascii="Avenir Next LT Pro Light" w:hAnsi="Avenir Next LT Pro Light" w:cs="Arial"/>
          <w:color w:val="auto"/>
        </w:rPr>
      </w:pPr>
    </w:p>
    <w:p w14:paraId="7296A5F0" w14:textId="77777777" w:rsidR="0033537A" w:rsidRPr="0033537A" w:rsidRDefault="0033537A" w:rsidP="0033537A">
      <w:pPr>
        <w:keepNext/>
        <w:spacing w:line="360" w:lineRule="auto"/>
        <w:jc w:val="both"/>
        <w:rPr>
          <w:rStyle w:val="Referenciaintensa"/>
          <w:rFonts w:ascii="Avenir Next LT Pro Light" w:hAnsi="Avenir Next LT Pro Light" w:cs="Arial"/>
          <w:color w:val="auto"/>
        </w:rPr>
      </w:pPr>
    </w:p>
    <w:p w14:paraId="48807F08" w14:textId="64483172" w:rsidR="0033537A" w:rsidRPr="0033537A" w:rsidRDefault="0033537A" w:rsidP="0033537A">
      <w:pPr>
        <w:pStyle w:val="Prrafodelista"/>
        <w:spacing w:line="360" w:lineRule="auto"/>
        <w:ind w:left="360"/>
        <w:jc w:val="both"/>
        <w:rPr>
          <w:rFonts w:ascii="Avenir Next LT Pro Light" w:eastAsia="Calibri" w:hAnsi="Avenir Next LT Pro Light" w:cs="Arial"/>
          <w:b/>
          <w:color w:val="auto"/>
        </w:rPr>
      </w:pPr>
      <w:bookmarkStart w:id="2" w:name="_heading=h.gjdgxs" w:colFirst="0" w:colLast="0"/>
      <w:bookmarkEnd w:id="2"/>
      <w:r w:rsidRPr="0033537A">
        <w:rPr>
          <w:rFonts w:ascii="Avenir Next LT Pro Light" w:eastAsia="Calibri" w:hAnsi="Avenir Next LT Pro Light" w:cs="Arial"/>
          <w:b/>
          <w:color w:val="auto"/>
        </w:rPr>
        <w:t>FORTALECIMIENTO TECNOLÓGICO</w:t>
      </w:r>
    </w:p>
    <w:p w14:paraId="049636F1" w14:textId="77777777" w:rsidR="0033537A" w:rsidRPr="0033537A" w:rsidRDefault="0033537A" w:rsidP="0033537A">
      <w:pPr>
        <w:pStyle w:val="Prrafodelista"/>
        <w:spacing w:line="360" w:lineRule="auto"/>
        <w:ind w:left="360"/>
        <w:jc w:val="both"/>
        <w:rPr>
          <w:rFonts w:ascii="Avenir Next LT Pro Light" w:eastAsia="Calibri" w:hAnsi="Avenir Next LT Pro Light" w:cs="Arial"/>
          <w:b/>
          <w:color w:val="auto"/>
        </w:rPr>
      </w:pPr>
    </w:p>
    <w:p w14:paraId="11C677A5" w14:textId="77777777" w:rsidR="0033537A" w:rsidRPr="0033537A" w:rsidRDefault="0033537A" w:rsidP="0033537A">
      <w:pPr>
        <w:pStyle w:val="Prrafodelista"/>
        <w:numPr>
          <w:ilvl w:val="0"/>
          <w:numId w:val="29"/>
        </w:numPr>
        <w:spacing w:line="360" w:lineRule="auto"/>
        <w:jc w:val="both"/>
        <w:rPr>
          <w:rFonts w:ascii="Avenir Next LT Pro Light" w:eastAsia="Calibri" w:hAnsi="Avenir Next LT Pro Light" w:cs="Arial"/>
          <w:b/>
          <w:color w:val="auto"/>
        </w:rPr>
      </w:pPr>
      <w:r w:rsidRPr="0033537A">
        <w:rPr>
          <w:rFonts w:ascii="Avenir Next LT Pro Light" w:eastAsia="Calibri" w:hAnsi="Avenir Next LT Pro Light" w:cs="Arial"/>
          <w:b/>
          <w:color w:val="auto"/>
        </w:rPr>
        <w:t xml:space="preserve">Descripción y objetivos de la línea </w:t>
      </w:r>
      <w:r w:rsidRPr="0033537A">
        <w:rPr>
          <w:rFonts w:ascii="Avenir Next LT Pro Light" w:eastAsia="Calibri" w:hAnsi="Avenir Next LT Pro Light" w:cs="Arial"/>
          <w:b/>
          <w:bCs/>
          <w:color w:val="auto"/>
        </w:rPr>
        <w:t>FORTALECIMIENTO TECNOLÓGICO</w:t>
      </w:r>
      <w:r w:rsidRPr="0033537A" w:rsidDel="00DD082E">
        <w:rPr>
          <w:rFonts w:ascii="Avenir Next LT Pro Light" w:eastAsia="Calibri" w:hAnsi="Avenir Next LT Pro Light" w:cs="Arial"/>
          <w:b/>
          <w:color w:val="auto"/>
        </w:rPr>
        <w:t xml:space="preserve"> </w:t>
      </w:r>
      <w:r w:rsidRPr="0033537A">
        <w:rPr>
          <w:rFonts w:ascii="Avenir Next LT Pro Light" w:eastAsia="Calibri" w:hAnsi="Avenir Next LT Pro Light" w:cs="Arial"/>
          <w:b/>
          <w:color w:val="auto"/>
        </w:rPr>
        <w:t xml:space="preserve"> </w:t>
      </w:r>
    </w:p>
    <w:p w14:paraId="05E8C259" w14:textId="77777777" w:rsidR="0033537A" w:rsidRPr="0033537A" w:rsidRDefault="0033537A" w:rsidP="0033537A">
      <w:pPr>
        <w:spacing w:line="360" w:lineRule="auto"/>
        <w:contextualSpacing/>
        <w:jc w:val="both"/>
        <w:rPr>
          <w:rFonts w:ascii="Avenir Next LT Pro Light" w:eastAsia="Calibri" w:hAnsi="Avenir Next LT Pro Light" w:cs="Arial"/>
          <w:color w:val="auto"/>
        </w:rPr>
      </w:pPr>
    </w:p>
    <w:p w14:paraId="4D7475CC" w14:textId="77777777" w:rsidR="0033537A" w:rsidRPr="0033537A" w:rsidRDefault="0033537A" w:rsidP="0033537A">
      <w:pPr>
        <w:pStyle w:val="Prrafodelista"/>
        <w:spacing w:after="160" w:line="360" w:lineRule="auto"/>
        <w:ind w:left="1224"/>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La LINEA </w:t>
      </w:r>
      <w:r w:rsidRPr="0033537A">
        <w:rPr>
          <w:rFonts w:ascii="Avenir Next LT Pro Light" w:eastAsia="Calibri" w:hAnsi="Avenir Next LT Pro Light" w:cs="Arial"/>
          <w:bCs/>
          <w:color w:val="auto"/>
        </w:rPr>
        <w:t>FORTALECIMIENTO TECNOLÓGICO</w:t>
      </w:r>
      <w:r w:rsidRPr="0033537A" w:rsidDel="00DD082E">
        <w:rPr>
          <w:rFonts w:ascii="Avenir Next LT Pro Light" w:eastAsia="Calibri" w:hAnsi="Avenir Next LT Pro Light" w:cs="Arial"/>
          <w:color w:val="auto"/>
        </w:rPr>
        <w:t xml:space="preserve"> </w:t>
      </w:r>
      <w:r w:rsidRPr="0033537A">
        <w:rPr>
          <w:rFonts w:ascii="Avenir Next LT Pro Light" w:eastAsia="Calibri" w:hAnsi="Avenir Next LT Pro Light" w:cs="Arial"/>
          <w:color w:val="auto"/>
        </w:rPr>
        <w:t xml:space="preserve"> (en adelante LA LINEA) , se encuentra dirigido a: a) Cooperativas, b) Fábricas recuperadas empresas del estado nacional provincial o municipal,  c) Microempresas, d) empresas del estado nacional provincial o municipal e) Comunidades Indígenas f) Asociaciones de la Sociedad Civil, y otros colectivos sociales, d) Asociaciones Sindicales y e) la Secretaría de Hábitat con el objeto de fortalecer las capacidades tecnológicas de las </w:t>
      </w:r>
      <w:r w:rsidRPr="0033537A">
        <w:rPr>
          <w:rFonts w:ascii="Avenir Next LT Pro Light" w:hAnsi="Avenir Next LT Pro Light" w:cs="Arial"/>
          <w:color w:val="auto"/>
        </w:rPr>
        <w:t xml:space="preserve">organizaciones productivas y de servicios local, con el fin de su integración incremental en las estratégicas presentes y/o futuras de mejoramiento integral del hábitat desarrolladas por el </w:t>
      </w:r>
      <w:r w:rsidRPr="0033537A">
        <w:rPr>
          <w:rFonts w:ascii="Avenir Next LT Pro Light" w:hAnsi="Avenir Next LT Pro Light" w:cs="Arial"/>
          <w:color w:val="auto"/>
        </w:rPr>
        <w:lastRenderedPageBreak/>
        <w:t>Ministerio de Desarrollo Territorial y Hábitat entendid</w:t>
      </w:r>
      <w:r w:rsidRPr="0033537A">
        <w:rPr>
          <w:rFonts w:ascii="Avenir Next LT Pro Light" w:eastAsia="Calibri" w:hAnsi="Avenir Next LT Pro Light" w:cs="Arial"/>
          <w:color w:val="auto"/>
        </w:rPr>
        <w:t xml:space="preserve">a como pueden ser: el desarrollo y la construcción de vivienda/comercio, y/o componentes del mismo, realizar obras o componentes de infraestructura (provisión de agua potable y recolección de aguas pluviales y cloacales, suministro eléctrico, gas), desarrollar y/o construir completamientos barriales, equipamiento urbano, espacio público y sus componentes, generación de relación de obras de mantenimiento y/o mejoramiento en complejos habitacionales llevado a cabo por programas del Estado Nacional, Provincial o Municipal y/o la producción de materiales, productos y sistemas para la construcción. </w:t>
      </w:r>
    </w:p>
    <w:p w14:paraId="07D7E60F" w14:textId="77777777" w:rsidR="0033537A" w:rsidRPr="0033537A" w:rsidRDefault="0033537A" w:rsidP="0033537A">
      <w:pPr>
        <w:pStyle w:val="Prrafodelista"/>
        <w:spacing w:line="360" w:lineRule="auto"/>
        <w:jc w:val="both"/>
        <w:rPr>
          <w:rFonts w:ascii="Avenir Next LT Pro Light" w:eastAsia="Calibri" w:hAnsi="Avenir Next LT Pro Light" w:cs="Arial"/>
          <w:color w:val="auto"/>
        </w:rPr>
      </w:pPr>
    </w:p>
    <w:p w14:paraId="00A183DA" w14:textId="77777777" w:rsidR="0033537A" w:rsidRPr="0033537A" w:rsidRDefault="0033537A" w:rsidP="0033537A">
      <w:pPr>
        <w:pStyle w:val="Prrafodelista"/>
        <w:numPr>
          <w:ilvl w:val="0"/>
          <w:numId w:val="29"/>
        </w:numPr>
        <w:spacing w:line="360" w:lineRule="auto"/>
        <w:jc w:val="both"/>
        <w:rPr>
          <w:rFonts w:ascii="Avenir Next LT Pro Light" w:eastAsia="Calibri" w:hAnsi="Avenir Next LT Pro Light" w:cs="Arial"/>
          <w:b/>
          <w:bCs/>
          <w:color w:val="auto"/>
        </w:rPr>
      </w:pPr>
      <w:r w:rsidRPr="0033537A">
        <w:rPr>
          <w:rFonts w:ascii="Avenir Next LT Pro Light" w:eastAsia="Calibri" w:hAnsi="Avenir Next LT Pro Light" w:cs="Arial"/>
          <w:b/>
          <w:bCs/>
          <w:color w:val="auto"/>
        </w:rPr>
        <w:t xml:space="preserve">Componentes:  </w:t>
      </w:r>
    </w:p>
    <w:p w14:paraId="4F4BF0BA" w14:textId="77777777" w:rsidR="0033537A" w:rsidRPr="0033537A" w:rsidRDefault="0033537A" w:rsidP="0033537A">
      <w:pPr>
        <w:pStyle w:val="Prrafodelista"/>
        <w:spacing w:line="360" w:lineRule="auto"/>
        <w:ind w:left="426" w:hanging="284"/>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La LINEA </w:t>
      </w:r>
      <w:r w:rsidRPr="0033537A">
        <w:rPr>
          <w:rFonts w:ascii="Avenir Next LT Pro Light" w:eastAsia="Calibri" w:hAnsi="Avenir Next LT Pro Light" w:cs="Arial"/>
          <w:bCs/>
          <w:color w:val="auto"/>
        </w:rPr>
        <w:t>FORTALECIMIENTO TECNOLÓGICO</w:t>
      </w:r>
      <w:r w:rsidRPr="0033537A" w:rsidDel="00DD082E">
        <w:rPr>
          <w:rFonts w:ascii="Avenir Next LT Pro Light" w:eastAsia="Calibri" w:hAnsi="Avenir Next LT Pro Light" w:cs="Arial"/>
          <w:color w:val="auto"/>
        </w:rPr>
        <w:t xml:space="preserve"> </w:t>
      </w:r>
      <w:r w:rsidRPr="0033537A">
        <w:rPr>
          <w:rFonts w:ascii="Avenir Next LT Pro Light" w:eastAsia="Calibri" w:hAnsi="Avenir Next LT Pro Light" w:cs="Arial"/>
          <w:color w:val="auto"/>
        </w:rPr>
        <w:t>se divide en tres componentes de acuerdo a los objetivos de la acción de trabajo con las organizaciones productivas o de servicio</w:t>
      </w:r>
    </w:p>
    <w:p w14:paraId="2F5EE1B2" w14:textId="77777777" w:rsidR="0033537A" w:rsidRPr="0033537A" w:rsidRDefault="0033537A" w:rsidP="0033537A">
      <w:pPr>
        <w:pStyle w:val="Prrafodelista"/>
        <w:spacing w:line="360" w:lineRule="auto"/>
        <w:ind w:left="426" w:hanging="284"/>
        <w:jc w:val="both"/>
        <w:rPr>
          <w:rFonts w:ascii="Avenir Next LT Pro Light" w:eastAsia="Calibri" w:hAnsi="Avenir Next LT Pro Light" w:cs="Arial"/>
          <w:color w:val="auto"/>
        </w:rPr>
      </w:pPr>
    </w:p>
    <w:p w14:paraId="66052B99" w14:textId="77777777" w:rsidR="0033537A" w:rsidRPr="0033537A" w:rsidRDefault="0033537A" w:rsidP="0033537A">
      <w:pPr>
        <w:pStyle w:val="Default"/>
        <w:numPr>
          <w:ilvl w:val="1"/>
          <w:numId w:val="35"/>
        </w:numPr>
        <w:spacing w:after="25" w:line="360" w:lineRule="auto"/>
        <w:jc w:val="both"/>
        <w:rPr>
          <w:rFonts w:ascii="Avenir Next LT Pro Light" w:hAnsi="Avenir Next LT Pro Light" w:cs="Arial"/>
          <w:color w:val="auto"/>
        </w:rPr>
      </w:pPr>
      <w:r w:rsidRPr="0033537A">
        <w:rPr>
          <w:rFonts w:ascii="Avenir Next LT Pro Light" w:hAnsi="Avenir Next LT Pro Light" w:cs="Arial"/>
          <w:b/>
          <w:color w:val="auto"/>
        </w:rPr>
        <w:t>Optimización de procesos y condiciones organizacionales</w:t>
      </w:r>
      <w:r w:rsidRPr="0033537A">
        <w:rPr>
          <w:rFonts w:ascii="Avenir Next LT Pro Light" w:hAnsi="Avenir Next LT Pro Light" w:cs="Arial"/>
          <w:bCs/>
          <w:color w:val="auto"/>
        </w:rPr>
        <w:t>.</w:t>
      </w:r>
      <w:r w:rsidRPr="0033537A">
        <w:rPr>
          <w:rFonts w:ascii="Avenir Next LT Pro Light" w:hAnsi="Avenir Next LT Pro Light" w:cs="Arial"/>
          <w:i/>
          <w:color w:val="auto"/>
        </w:rPr>
        <w:t xml:space="preserve"> Desarrollo organizacional y mejora de los procesos de gestión </w:t>
      </w:r>
      <w:r w:rsidRPr="0033537A">
        <w:rPr>
          <w:rFonts w:ascii="Avenir Next LT Pro Light" w:hAnsi="Avenir Next LT Pro Light" w:cs="Arial"/>
          <w:i/>
          <w:iCs/>
          <w:color w:val="auto"/>
        </w:rPr>
        <w:t xml:space="preserve">(ejemplos: </w:t>
      </w:r>
      <w:r w:rsidRPr="0033537A">
        <w:rPr>
          <w:rFonts w:ascii="Avenir Next LT Pro Light" w:hAnsi="Avenir Next LT Pro Light" w:cs="Arial"/>
          <w:bCs/>
          <w:i/>
          <w:color w:val="auto"/>
        </w:rPr>
        <w:t>Fortalecimiento de las capacidades</w:t>
      </w:r>
      <w:r w:rsidRPr="0033537A">
        <w:rPr>
          <w:rFonts w:ascii="Avenir Next LT Pro Light" w:hAnsi="Avenir Next LT Pro Light" w:cs="Arial"/>
          <w:b/>
          <w:bCs/>
          <w:color w:val="auto"/>
        </w:rPr>
        <w:t xml:space="preserve"> </w:t>
      </w:r>
      <w:r w:rsidRPr="0033537A">
        <w:rPr>
          <w:rFonts w:ascii="Avenir Next LT Pro Light" w:hAnsi="Avenir Next LT Pro Light" w:cs="Arial"/>
          <w:i/>
          <w:iCs/>
          <w:color w:val="auto"/>
        </w:rPr>
        <w:t xml:space="preserve">productivas, contables, administrativas, comerciales, legales). </w:t>
      </w:r>
    </w:p>
    <w:p w14:paraId="6F6686CA" w14:textId="77777777" w:rsidR="0033537A" w:rsidRPr="0033537A" w:rsidRDefault="0033537A" w:rsidP="0033537A">
      <w:pPr>
        <w:pStyle w:val="Default"/>
        <w:spacing w:after="25" w:line="360" w:lineRule="auto"/>
        <w:ind w:left="426"/>
        <w:jc w:val="both"/>
        <w:rPr>
          <w:rFonts w:ascii="Avenir Next LT Pro Light" w:hAnsi="Avenir Next LT Pro Light" w:cs="Arial"/>
          <w:color w:val="auto"/>
        </w:rPr>
      </w:pPr>
    </w:p>
    <w:p w14:paraId="4B4DD709" w14:textId="77777777" w:rsidR="0033537A" w:rsidRPr="0033537A" w:rsidRDefault="0033537A" w:rsidP="0033537A">
      <w:pPr>
        <w:pStyle w:val="Default"/>
        <w:numPr>
          <w:ilvl w:val="1"/>
          <w:numId w:val="35"/>
        </w:numPr>
        <w:spacing w:line="360" w:lineRule="auto"/>
        <w:jc w:val="both"/>
        <w:rPr>
          <w:rFonts w:ascii="Avenir Next LT Pro Light" w:hAnsi="Avenir Next LT Pro Light" w:cs="Arial"/>
          <w:color w:val="auto"/>
        </w:rPr>
      </w:pPr>
      <w:r w:rsidRPr="0033537A">
        <w:rPr>
          <w:rFonts w:ascii="Avenir Next LT Pro Light" w:hAnsi="Avenir Next LT Pro Light" w:cs="Arial"/>
          <w:b/>
          <w:color w:val="auto"/>
        </w:rPr>
        <w:t xml:space="preserve">Desarrollo incremental de capacidades productivas: </w:t>
      </w:r>
      <w:r w:rsidRPr="0033537A">
        <w:rPr>
          <w:rFonts w:ascii="Avenir Next LT Pro Light" w:hAnsi="Avenir Next LT Pro Light" w:cs="Arial"/>
          <w:i/>
          <w:color w:val="auto"/>
        </w:rPr>
        <w:t>Ampliación o mejora de infraestructura y equipamiento productivo, generación o mejora de productos o servicios, desarrollo y producción de dispositivos de producción generales y específicos, entre otros.</w:t>
      </w:r>
    </w:p>
    <w:p w14:paraId="043F6497" w14:textId="77777777" w:rsidR="0033537A" w:rsidRPr="0033537A" w:rsidRDefault="0033537A" w:rsidP="0033537A">
      <w:pPr>
        <w:pStyle w:val="Default"/>
        <w:spacing w:line="360" w:lineRule="auto"/>
        <w:ind w:left="426"/>
        <w:jc w:val="both"/>
        <w:rPr>
          <w:rFonts w:ascii="Avenir Next LT Pro Light" w:hAnsi="Avenir Next LT Pro Light" w:cs="Arial"/>
          <w:color w:val="auto"/>
        </w:rPr>
      </w:pPr>
    </w:p>
    <w:p w14:paraId="759BA40E" w14:textId="109F3EEE" w:rsidR="0033537A" w:rsidRPr="0033537A" w:rsidRDefault="0033537A" w:rsidP="0033537A">
      <w:pPr>
        <w:pStyle w:val="Default"/>
        <w:numPr>
          <w:ilvl w:val="1"/>
          <w:numId w:val="35"/>
        </w:numPr>
        <w:spacing w:line="360" w:lineRule="auto"/>
        <w:jc w:val="both"/>
        <w:rPr>
          <w:rFonts w:ascii="Avenir Next LT Pro Light" w:hAnsi="Avenir Next LT Pro Light" w:cs="Arial"/>
          <w:i/>
          <w:color w:val="auto"/>
        </w:rPr>
      </w:pPr>
      <w:r w:rsidRPr="0033537A">
        <w:rPr>
          <w:rFonts w:ascii="Avenir Next LT Pro Light" w:hAnsi="Avenir Next LT Pro Light" w:cs="Arial"/>
          <w:b/>
          <w:color w:val="auto"/>
        </w:rPr>
        <w:t xml:space="preserve">Integración en el entramado productivo local y regional: </w:t>
      </w:r>
      <w:r w:rsidRPr="0033537A">
        <w:rPr>
          <w:rFonts w:ascii="Avenir Next LT Pro Light" w:hAnsi="Avenir Next LT Pro Light" w:cs="Arial"/>
          <w:i/>
          <w:color w:val="auto"/>
        </w:rPr>
        <w:t xml:space="preserve">Desarrollo y fortalecimiento de redes asociativas, cadenas cortas de valor, ampliación de los circuitos de compra, distribución y comercialización de bienes y servicio, articulación y asociación con organismos e instituciones públicas. </w:t>
      </w:r>
    </w:p>
    <w:p w14:paraId="6EF19EF9" w14:textId="77777777" w:rsidR="0033537A" w:rsidRPr="0033537A" w:rsidRDefault="0033537A" w:rsidP="0033537A">
      <w:pPr>
        <w:spacing w:line="360" w:lineRule="auto"/>
        <w:jc w:val="both"/>
        <w:rPr>
          <w:rFonts w:ascii="Avenir Next LT Pro Light" w:eastAsia="Calibri" w:hAnsi="Avenir Next LT Pro Light" w:cs="Arial"/>
          <w:i/>
          <w:color w:val="auto"/>
        </w:rPr>
      </w:pPr>
    </w:p>
    <w:p w14:paraId="466CBA41" w14:textId="77777777" w:rsidR="0033537A" w:rsidRPr="0033537A" w:rsidRDefault="0033537A" w:rsidP="0033537A">
      <w:pPr>
        <w:pStyle w:val="Prrafodelista"/>
        <w:spacing w:after="160" w:line="360" w:lineRule="auto"/>
        <w:jc w:val="both"/>
        <w:rPr>
          <w:rFonts w:ascii="Avenir Next LT Pro Light" w:hAnsi="Avenir Next LT Pro Light" w:cs="Arial"/>
          <w:i/>
          <w:color w:val="auto"/>
        </w:rPr>
      </w:pPr>
    </w:p>
    <w:p w14:paraId="54323CEF" w14:textId="77777777" w:rsidR="0033537A" w:rsidRPr="0033537A" w:rsidRDefault="0033537A" w:rsidP="0033537A">
      <w:pPr>
        <w:pStyle w:val="Prrafodelista"/>
        <w:numPr>
          <w:ilvl w:val="0"/>
          <w:numId w:val="29"/>
        </w:numPr>
        <w:spacing w:line="360" w:lineRule="auto"/>
        <w:jc w:val="both"/>
        <w:rPr>
          <w:rFonts w:ascii="Avenir Next LT Pro Light" w:eastAsia="Calibri" w:hAnsi="Avenir Next LT Pro Light" w:cs="Arial"/>
          <w:b/>
          <w:bCs/>
          <w:color w:val="auto"/>
        </w:rPr>
      </w:pPr>
      <w:r w:rsidRPr="0033537A">
        <w:rPr>
          <w:rFonts w:ascii="Avenir Next LT Pro Light" w:eastAsia="Calibri" w:hAnsi="Avenir Next LT Pro Light" w:cs="Arial"/>
          <w:b/>
          <w:bCs/>
          <w:color w:val="auto"/>
        </w:rPr>
        <w:t>Sujetos participantes:</w:t>
      </w:r>
    </w:p>
    <w:p w14:paraId="26587731" w14:textId="77777777" w:rsidR="0033537A" w:rsidRPr="0033537A" w:rsidRDefault="0033537A" w:rsidP="0033537A">
      <w:pPr>
        <w:spacing w:line="360" w:lineRule="auto"/>
        <w:ind w:left="709"/>
        <w:contextualSpacing/>
        <w:jc w:val="both"/>
        <w:rPr>
          <w:rFonts w:ascii="Avenir Next LT Pro Light" w:eastAsia="Calibri" w:hAnsi="Avenir Next LT Pro Light" w:cs="Arial"/>
          <w:color w:val="auto"/>
        </w:rPr>
      </w:pPr>
    </w:p>
    <w:p w14:paraId="2AE14887" w14:textId="77777777" w:rsidR="0033537A" w:rsidRPr="0033537A" w:rsidRDefault="0033537A" w:rsidP="0033537A">
      <w:pPr>
        <w:pStyle w:val="Prrafodelista"/>
        <w:numPr>
          <w:ilvl w:val="0"/>
          <w:numId w:val="30"/>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CONSEJO DE ADMINISTRACIÓN DEL FFVS. Como ente director del Fondo Fiduciario DE Vivienda Social creado por la Ley 27.341, fuente de financiamiento de la Línea, y en el marco de las competencias establecidas en </w:t>
      </w:r>
      <w:proofErr w:type="gramStart"/>
      <w:r w:rsidRPr="0033537A">
        <w:rPr>
          <w:rFonts w:ascii="Avenir Next LT Pro Light" w:eastAsia="Calibri" w:hAnsi="Avenir Next LT Pro Light" w:cs="Arial"/>
          <w:color w:val="auto"/>
        </w:rPr>
        <w:t>el amentada ley</w:t>
      </w:r>
      <w:proofErr w:type="gramEnd"/>
      <w:r w:rsidRPr="0033537A">
        <w:rPr>
          <w:rFonts w:ascii="Avenir Next LT Pro Light" w:eastAsia="Calibri" w:hAnsi="Avenir Next LT Pro Light" w:cs="Arial"/>
          <w:color w:val="auto"/>
        </w:rPr>
        <w:t xml:space="preserve"> y el Contrato de Fideicomiso suscripto con NACION FIDEICOMISOS S.A, actualmente BICE FIDEICOMISOS S.A</w:t>
      </w:r>
    </w:p>
    <w:p w14:paraId="1FA81F96" w14:textId="77777777" w:rsidR="0033537A" w:rsidRPr="0033537A" w:rsidRDefault="0033537A" w:rsidP="0033537A">
      <w:pPr>
        <w:spacing w:line="360" w:lineRule="auto"/>
        <w:ind w:left="709"/>
        <w:contextualSpacing/>
        <w:jc w:val="both"/>
        <w:rPr>
          <w:rFonts w:ascii="Avenir Next LT Pro Light" w:eastAsia="Calibri" w:hAnsi="Avenir Next LT Pro Light" w:cs="Arial"/>
          <w:color w:val="auto"/>
        </w:rPr>
      </w:pPr>
    </w:p>
    <w:p w14:paraId="0FD08E58" w14:textId="77777777" w:rsidR="0033537A" w:rsidRPr="0033537A" w:rsidRDefault="0033537A" w:rsidP="0033537A">
      <w:pPr>
        <w:pStyle w:val="Prrafodelista"/>
        <w:numPr>
          <w:ilvl w:val="0"/>
          <w:numId w:val="30"/>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BICE FIDEICOMISO: Como fiduciario de Fondo Fiduciario de Vivienda Social, conforme lo establecido en el Contrato de Fideicomiso y sus correspondientes addendas.</w:t>
      </w:r>
    </w:p>
    <w:p w14:paraId="4EF17912" w14:textId="77777777" w:rsidR="0033537A" w:rsidRPr="0033537A" w:rsidRDefault="0033537A" w:rsidP="0033537A">
      <w:pPr>
        <w:spacing w:line="360" w:lineRule="auto"/>
        <w:ind w:left="709"/>
        <w:contextualSpacing/>
        <w:jc w:val="both"/>
        <w:rPr>
          <w:rFonts w:ascii="Avenir Next LT Pro Light" w:eastAsia="Calibri" w:hAnsi="Avenir Next LT Pro Light" w:cs="Arial"/>
          <w:color w:val="auto"/>
        </w:rPr>
      </w:pPr>
    </w:p>
    <w:p w14:paraId="20BE7CBC" w14:textId="77777777" w:rsidR="0033537A" w:rsidRPr="0033537A" w:rsidRDefault="0033537A" w:rsidP="0033537A">
      <w:pPr>
        <w:pStyle w:val="Prrafodelista"/>
        <w:numPr>
          <w:ilvl w:val="0"/>
          <w:numId w:val="30"/>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SECRETARÍA DE HABITAT: Dependiente del MINISTERIO DE DESARROLLO TERRITORIAL, conforme la delegación de funciones realizada por el CONSEJO DE ADMINISTRACIÓN del FFVS, a través </w:t>
      </w:r>
      <w:proofErr w:type="spellStart"/>
      <w:r w:rsidRPr="0033537A">
        <w:rPr>
          <w:rFonts w:ascii="Avenir Next LT Pro Light" w:eastAsia="Calibri" w:hAnsi="Avenir Next LT Pro Light" w:cs="Arial"/>
          <w:color w:val="auto"/>
        </w:rPr>
        <w:t>del</w:t>
      </w:r>
      <w:proofErr w:type="spellEnd"/>
      <w:r w:rsidRPr="0033537A">
        <w:rPr>
          <w:rFonts w:ascii="Avenir Next LT Pro Light" w:eastAsia="Calibri" w:hAnsi="Avenir Next LT Pro Light" w:cs="Arial"/>
          <w:color w:val="auto"/>
        </w:rPr>
        <w:t xml:space="preserve"> la Resolución Nº………</w:t>
      </w:r>
      <w:proofErr w:type="gramStart"/>
      <w:r w:rsidRPr="0033537A">
        <w:rPr>
          <w:rFonts w:ascii="Avenir Next LT Pro Light" w:eastAsia="Calibri" w:hAnsi="Avenir Next LT Pro Light" w:cs="Arial"/>
          <w:color w:val="auto"/>
        </w:rPr>
        <w:t>…….</w:t>
      </w:r>
      <w:proofErr w:type="gramEnd"/>
      <w:r w:rsidRPr="0033537A">
        <w:rPr>
          <w:rFonts w:ascii="Avenir Next LT Pro Light" w:eastAsia="Calibri" w:hAnsi="Avenir Next LT Pro Light" w:cs="Arial"/>
          <w:color w:val="auto"/>
        </w:rPr>
        <w:t>. del ……de 2020.</w:t>
      </w:r>
    </w:p>
    <w:p w14:paraId="46C3FFEE" w14:textId="77777777" w:rsidR="0033537A" w:rsidRPr="0033537A" w:rsidRDefault="0033537A" w:rsidP="0033537A">
      <w:pPr>
        <w:spacing w:line="360" w:lineRule="auto"/>
        <w:ind w:left="709"/>
        <w:contextualSpacing/>
        <w:jc w:val="both"/>
        <w:rPr>
          <w:rFonts w:ascii="Avenir Next LT Pro Light" w:eastAsia="Calibri" w:hAnsi="Avenir Next LT Pro Light" w:cs="Arial"/>
          <w:color w:val="auto"/>
        </w:rPr>
      </w:pPr>
    </w:p>
    <w:p w14:paraId="683E19D0" w14:textId="77777777" w:rsidR="0033537A" w:rsidRPr="0033537A" w:rsidRDefault="0033537A" w:rsidP="0033537A">
      <w:pPr>
        <w:pStyle w:val="Prrafodelista"/>
        <w:numPr>
          <w:ilvl w:val="0"/>
          <w:numId w:val="30"/>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ENTE DE GESTION: conforme se define en el punto 2 del presente, son aquellas que en el marco de sus funciones tendrán las facultades y deberes que el presente manual de la LINEA establezca.</w:t>
      </w:r>
    </w:p>
    <w:p w14:paraId="31711DED" w14:textId="77777777" w:rsidR="0033537A" w:rsidRPr="0033537A" w:rsidRDefault="0033537A" w:rsidP="0033537A">
      <w:pPr>
        <w:pStyle w:val="Prrafodelista"/>
        <w:numPr>
          <w:ilvl w:val="0"/>
          <w:numId w:val="30"/>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DESTINATARIO: son las organizaciones: cooperativas, asociaciones, colectivos sociales, comunidades o asociaciones sindicales que resulten receptoras de los fondos otorgados en el marco de la presente LINEA con apego a las bases y condiciones de otorgamiento establecidas por la SECRETARIA DE HABITAT.</w:t>
      </w:r>
    </w:p>
    <w:p w14:paraId="5B95CD03" w14:textId="77777777" w:rsidR="0033537A" w:rsidRPr="0033537A" w:rsidRDefault="0033537A" w:rsidP="0033537A">
      <w:pPr>
        <w:spacing w:line="360" w:lineRule="auto"/>
        <w:contextualSpacing/>
        <w:jc w:val="both"/>
        <w:rPr>
          <w:rFonts w:ascii="Avenir Next LT Pro Light" w:eastAsia="Calibri" w:hAnsi="Avenir Next LT Pro Light" w:cs="Arial"/>
          <w:color w:val="auto"/>
        </w:rPr>
      </w:pPr>
    </w:p>
    <w:p w14:paraId="1CE6C39C" w14:textId="77777777" w:rsidR="0033537A" w:rsidRPr="0033537A" w:rsidRDefault="0033537A" w:rsidP="0033537A">
      <w:pPr>
        <w:pStyle w:val="Prrafodelista"/>
        <w:numPr>
          <w:ilvl w:val="0"/>
          <w:numId w:val="29"/>
        </w:numPr>
        <w:spacing w:line="360" w:lineRule="auto"/>
        <w:jc w:val="both"/>
        <w:rPr>
          <w:rFonts w:ascii="Avenir Next LT Pro Light" w:eastAsia="Calibri" w:hAnsi="Avenir Next LT Pro Light" w:cs="Arial"/>
          <w:b/>
          <w:bCs/>
          <w:color w:val="auto"/>
        </w:rPr>
      </w:pPr>
      <w:r w:rsidRPr="0033537A">
        <w:rPr>
          <w:rFonts w:ascii="Avenir Next LT Pro Light" w:eastAsia="Calibri" w:hAnsi="Avenir Next LT Pro Light" w:cs="Arial"/>
          <w:b/>
          <w:bCs/>
          <w:color w:val="auto"/>
        </w:rPr>
        <w:t>Secretaría de Hábitat</w:t>
      </w:r>
    </w:p>
    <w:p w14:paraId="5BEAF124" w14:textId="77777777" w:rsidR="0033537A" w:rsidRPr="0033537A" w:rsidRDefault="0033537A" w:rsidP="0033537A">
      <w:pPr>
        <w:spacing w:line="360" w:lineRule="auto"/>
        <w:contextualSpacing/>
        <w:jc w:val="both"/>
        <w:rPr>
          <w:rFonts w:ascii="Avenir Next LT Pro Light" w:eastAsia="Calibri" w:hAnsi="Avenir Next LT Pro Light" w:cs="Arial"/>
          <w:color w:val="auto"/>
        </w:rPr>
      </w:pPr>
    </w:p>
    <w:p w14:paraId="5F31D821"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lastRenderedPageBreak/>
        <w:t>La secretaria de hábitat, en el marco de su competencia, será la responsable de</w:t>
      </w:r>
    </w:p>
    <w:p w14:paraId="163D52F7"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Establecer el Manual operativo de la línea</w:t>
      </w:r>
    </w:p>
    <w:p w14:paraId="49A49390"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Establecer los montos mínimos y máximos financiables</w:t>
      </w:r>
    </w:p>
    <w:p w14:paraId="49BDE03E"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Establecer los requisitos que deberán cumplir los Entes de Gestión</w:t>
      </w:r>
    </w:p>
    <w:p w14:paraId="145077B4"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Establecer los requisitos que deberán cumplir los DESTINATARIOS en acuerdo con ente de gestión</w:t>
      </w:r>
    </w:p>
    <w:p w14:paraId="6E0CEB50"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Aprobar destinatarios propuestos por ente de gestión</w:t>
      </w:r>
    </w:p>
    <w:p w14:paraId="00AC3B60"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Cumplir y hacer cumplir el Reglamento de rendición aprobado por la Resolución Nº 31/2020 del MINISTERIO DE DESARROLLO TERRITORIAL Y HABITAT y su modificación (RES MDTYH </w:t>
      </w:r>
      <w:proofErr w:type="spellStart"/>
      <w:r w:rsidRPr="0033537A">
        <w:rPr>
          <w:rFonts w:ascii="Avenir Next LT Pro Light" w:eastAsia="Calibri" w:hAnsi="Avenir Next LT Pro Light" w:cs="Arial"/>
          <w:color w:val="auto"/>
        </w:rPr>
        <w:t>N°</w:t>
      </w:r>
      <w:proofErr w:type="spellEnd"/>
      <w:r w:rsidRPr="0033537A">
        <w:rPr>
          <w:rFonts w:ascii="Avenir Next LT Pro Light" w:eastAsia="Calibri" w:hAnsi="Avenir Next LT Pro Light" w:cs="Arial"/>
          <w:color w:val="auto"/>
        </w:rPr>
        <w:t xml:space="preserve"> 100/2020)</w:t>
      </w:r>
    </w:p>
    <w:p w14:paraId="6A6E8726"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Autorizar a Fiduciario del Fondo Fiduciario para la Vivienda Social a realizar las transferencias de los fondos a los Entes de Gestión a los fines del cumplimiento de las acciones en el marco de la LINEA FORTALECIMIENTO TECNOLÓGICO.</w:t>
      </w:r>
    </w:p>
    <w:p w14:paraId="2D439C44"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Suscribir el Convenio Marco y Específico con los Entes de Gestión</w:t>
      </w:r>
    </w:p>
    <w:p w14:paraId="15CEAB61"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Evaluar los casos que requieran de su asistencia para el desarrollo de proyectos, lo cual incluye apoyo técnico profesional para la formulación de las propuestas.</w:t>
      </w:r>
    </w:p>
    <w:p w14:paraId="34917770"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Financiar los proyectos, definir los lineamientos, parámetros y estándares mínimos aceptables</w:t>
      </w:r>
    </w:p>
    <w:p w14:paraId="4B9FDD4D"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Evaluar los casos que requieran de acompañamiento y supervisión para su implementación, siendo su desarrollo a través de los Entes de Gestión.</w:t>
      </w:r>
    </w:p>
    <w:p w14:paraId="4EF9B61A"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Solicitar los informes correspondientes a los Entes de Gestión.</w:t>
      </w:r>
    </w:p>
    <w:p w14:paraId="5CCBE932"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Aprobar las rendiciones de los Entes de Gestión.</w:t>
      </w:r>
    </w:p>
    <w:p w14:paraId="15BE16A2" w14:textId="77777777" w:rsidR="0033537A" w:rsidRPr="0033537A" w:rsidRDefault="0033537A" w:rsidP="0033537A">
      <w:pPr>
        <w:pStyle w:val="Prrafodelista"/>
        <w:numPr>
          <w:ilvl w:val="0"/>
          <w:numId w:val="27"/>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Desembolsar los fondos, conforme el plan de desembolso a establecer.  </w:t>
      </w:r>
    </w:p>
    <w:p w14:paraId="3876F4CE" w14:textId="77777777" w:rsidR="0033537A" w:rsidRPr="0033537A" w:rsidRDefault="0033537A" w:rsidP="0033537A">
      <w:pPr>
        <w:spacing w:line="360" w:lineRule="auto"/>
        <w:jc w:val="both"/>
        <w:rPr>
          <w:rFonts w:ascii="Avenir Next LT Pro Light" w:eastAsia="Calibri" w:hAnsi="Avenir Next LT Pro Light" w:cs="Arial"/>
          <w:color w:val="auto"/>
        </w:rPr>
      </w:pPr>
    </w:p>
    <w:p w14:paraId="469A6644" w14:textId="77777777" w:rsidR="0033537A" w:rsidRPr="0033537A" w:rsidRDefault="0033537A" w:rsidP="0033537A">
      <w:pPr>
        <w:spacing w:line="360" w:lineRule="auto"/>
        <w:jc w:val="both"/>
        <w:rPr>
          <w:rFonts w:ascii="Avenir Next LT Pro Light" w:eastAsia="Calibri" w:hAnsi="Avenir Next LT Pro Light" w:cs="Arial"/>
          <w:color w:val="auto"/>
        </w:rPr>
      </w:pPr>
    </w:p>
    <w:p w14:paraId="2C5219F8" w14:textId="77777777" w:rsidR="0033537A" w:rsidRPr="0033537A" w:rsidRDefault="0033537A" w:rsidP="0033537A">
      <w:pPr>
        <w:pStyle w:val="Prrafodelista"/>
        <w:numPr>
          <w:ilvl w:val="0"/>
          <w:numId w:val="29"/>
        </w:numPr>
        <w:spacing w:line="360" w:lineRule="auto"/>
        <w:jc w:val="both"/>
        <w:rPr>
          <w:rFonts w:ascii="Avenir Next LT Pro Light" w:eastAsia="Calibri" w:hAnsi="Avenir Next LT Pro Light" w:cs="Arial"/>
          <w:b/>
          <w:bCs/>
          <w:color w:val="auto"/>
        </w:rPr>
      </w:pPr>
      <w:r w:rsidRPr="0033537A">
        <w:rPr>
          <w:rFonts w:ascii="Avenir Next LT Pro Light" w:eastAsia="Calibri" w:hAnsi="Avenir Next LT Pro Light" w:cs="Arial"/>
          <w:b/>
          <w:bCs/>
          <w:color w:val="auto"/>
        </w:rPr>
        <w:t>Entes de Gestión.</w:t>
      </w:r>
    </w:p>
    <w:p w14:paraId="64BAFBB5" w14:textId="77777777" w:rsidR="0033537A" w:rsidRPr="0033537A" w:rsidRDefault="0033537A" w:rsidP="0033537A">
      <w:pPr>
        <w:pStyle w:val="Prrafodelista"/>
        <w:spacing w:line="360" w:lineRule="auto"/>
        <w:ind w:left="360"/>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Serán funciones de los Entes de Gestión</w:t>
      </w:r>
    </w:p>
    <w:p w14:paraId="74574CEE" w14:textId="77777777" w:rsidR="0033537A" w:rsidRPr="0033537A" w:rsidRDefault="0033537A" w:rsidP="0033537A">
      <w:pPr>
        <w:spacing w:line="360" w:lineRule="auto"/>
        <w:jc w:val="both"/>
        <w:rPr>
          <w:rFonts w:ascii="Avenir Next LT Pro Light" w:eastAsia="Calibri" w:hAnsi="Avenir Next LT Pro Light" w:cs="Arial"/>
          <w:color w:val="auto"/>
        </w:rPr>
      </w:pPr>
    </w:p>
    <w:p w14:paraId="542F422B"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lastRenderedPageBreak/>
        <w:t xml:space="preserve">Suscribir los convenios marco y específicos a los fines de la adhesión a la LINEA FORTALECIMIENTO TECNOLOGICO </w:t>
      </w:r>
    </w:p>
    <w:p w14:paraId="340A4144"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Promover la Línea FORTALECIMIENTO TECNOLOGICO </w:t>
      </w:r>
    </w:p>
    <w:p w14:paraId="087698C9"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Seleccionar y presentar para su aprobación los proyectos presentados</w:t>
      </w:r>
    </w:p>
    <w:p w14:paraId="48D00AA5"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 xml:space="preserve">Certificar los informes de avance </w:t>
      </w:r>
    </w:p>
    <w:p w14:paraId="70353B8C"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Erogar el financiamiento conforme el plan de trabajo y las correspondientes rendiciones.</w:t>
      </w:r>
    </w:p>
    <w:p w14:paraId="453A615F"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Cumplir con el procedimiento establecido en el Manual Operativo y las obligaciones establecidas en los convenios Marco y Especifico Suscriptos con la SECRETARIA DE HABITAT.</w:t>
      </w:r>
    </w:p>
    <w:p w14:paraId="6BB6488F"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Dar curso a los proyectos presentados por la Secretaria de Hábitat.</w:t>
      </w:r>
    </w:p>
    <w:p w14:paraId="4B0A87FD"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Realizar el análisis correspondiente a cada uno de los solicitantes y velar por el cumplimiento de los requisitos establecido en el Manual Operativo y las Bases y Condiciones de la LINEA.</w:t>
      </w:r>
    </w:p>
    <w:p w14:paraId="6E0FE06E"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Presentar periódicamente el listado de DESTINATARIOS y las evaluaciones a los efectos de la aprobación y/o revisión por parte de la Secretaría de Hábitat.</w:t>
      </w:r>
    </w:p>
    <w:p w14:paraId="7221CEE6" w14:textId="77777777" w:rsidR="0033537A" w:rsidRPr="0033537A" w:rsidRDefault="0033537A" w:rsidP="0033537A">
      <w:pPr>
        <w:pStyle w:val="Prrafodelista"/>
        <w:numPr>
          <w:ilvl w:val="0"/>
          <w:numId w:val="28"/>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En caso de corresponder colaborar en el recupero de los fondos girados a los DESTINATARIOS del Proyecto</w:t>
      </w:r>
    </w:p>
    <w:p w14:paraId="160B3FF9" w14:textId="77777777" w:rsidR="0033537A" w:rsidRPr="0033537A" w:rsidRDefault="0033537A" w:rsidP="0033537A">
      <w:pPr>
        <w:shd w:val="clear" w:color="auto" w:fill="FFFFFF"/>
        <w:spacing w:line="360" w:lineRule="auto"/>
        <w:ind w:left="720"/>
        <w:jc w:val="both"/>
        <w:rPr>
          <w:rFonts w:ascii="Avenir Next LT Pro Light" w:eastAsia="Calibri" w:hAnsi="Avenir Next LT Pro Light" w:cs="Arial"/>
          <w:color w:val="auto"/>
        </w:rPr>
      </w:pPr>
    </w:p>
    <w:p w14:paraId="48A1F505" w14:textId="77777777" w:rsidR="0033537A" w:rsidRPr="0033537A" w:rsidRDefault="0033537A" w:rsidP="0033537A">
      <w:pPr>
        <w:pStyle w:val="Prrafodelista"/>
        <w:numPr>
          <w:ilvl w:val="0"/>
          <w:numId w:val="29"/>
        </w:numPr>
        <w:spacing w:line="360" w:lineRule="auto"/>
        <w:jc w:val="both"/>
        <w:rPr>
          <w:rFonts w:ascii="Avenir Next LT Pro Light" w:eastAsia="Calibri" w:hAnsi="Avenir Next LT Pro Light" w:cs="Arial"/>
          <w:b/>
          <w:bCs/>
          <w:color w:val="auto"/>
        </w:rPr>
      </w:pPr>
      <w:r w:rsidRPr="0033537A">
        <w:rPr>
          <w:rFonts w:ascii="Avenir Next LT Pro Light" w:eastAsia="Calibri" w:hAnsi="Avenir Next LT Pro Light" w:cs="Arial"/>
          <w:b/>
          <w:bCs/>
          <w:color w:val="auto"/>
        </w:rPr>
        <w:t>Entes DESTINATARIOS:</w:t>
      </w:r>
    </w:p>
    <w:p w14:paraId="08419830" w14:textId="77777777" w:rsidR="0033537A" w:rsidRPr="0033537A" w:rsidRDefault="0033537A" w:rsidP="0033537A">
      <w:pPr>
        <w:pStyle w:val="Prrafodelista"/>
        <w:spacing w:line="360" w:lineRule="auto"/>
        <w:ind w:left="360"/>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Serán aquellos que correspondan a cada línea, conforme se especifica en el numeral 3 y que presenten:</w:t>
      </w:r>
    </w:p>
    <w:p w14:paraId="577814F8" w14:textId="77777777" w:rsidR="0033537A" w:rsidRPr="0033537A" w:rsidRDefault="0033537A" w:rsidP="0033537A">
      <w:pPr>
        <w:pStyle w:val="Prrafodelista"/>
        <w:numPr>
          <w:ilvl w:val="0"/>
          <w:numId w:val="32"/>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Calificación positiva: Ser calificado positivamente por el Ente de Gestión y/o la Secretaría de Hábitat. respecto a:</w:t>
      </w:r>
    </w:p>
    <w:p w14:paraId="34C95C64" w14:textId="77777777" w:rsidR="0033537A" w:rsidRPr="0033537A" w:rsidRDefault="0033537A" w:rsidP="0033537A">
      <w:pPr>
        <w:pStyle w:val="Prrafodelista"/>
        <w:numPr>
          <w:ilvl w:val="2"/>
          <w:numId w:val="32"/>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Inscripción/ matriculación</w:t>
      </w:r>
    </w:p>
    <w:p w14:paraId="2BEA2A31" w14:textId="77777777" w:rsidR="0033537A" w:rsidRPr="0033537A" w:rsidRDefault="0033537A" w:rsidP="0033537A">
      <w:pPr>
        <w:pStyle w:val="Prrafodelista"/>
        <w:numPr>
          <w:ilvl w:val="2"/>
          <w:numId w:val="32"/>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Situación financiera, con informe de BCRA u otro medio fehaciente de inexistencia de antecedentes desfavorables ene l sistema financiero.</w:t>
      </w:r>
    </w:p>
    <w:p w14:paraId="516166AD" w14:textId="77777777" w:rsidR="0033537A" w:rsidRPr="0033537A" w:rsidRDefault="0033537A" w:rsidP="0033537A">
      <w:pPr>
        <w:pStyle w:val="Prrafodelista"/>
        <w:numPr>
          <w:ilvl w:val="2"/>
          <w:numId w:val="32"/>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objeto social acorde a los objetivos de la línea conforme se menciona en el punto 2.</w:t>
      </w:r>
    </w:p>
    <w:p w14:paraId="20ACE2A0" w14:textId="77777777" w:rsidR="0033537A" w:rsidRPr="0033537A" w:rsidRDefault="0033537A" w:rsidP="0033537A">
      <w:pPr>
        <w:pStyle w:val="Prrafodelista"/>
        <w:numPr>
          <w:ilvl w:val="0"/>
          <w:numId w:val="32"/>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lastRenderedPageBreak/>
        <w:t>Proyecto adecuado con los objetivos de la LINEA, con aprobación de un Comité Técnico dependiente elegido por el Ente de Gestión y la Secretaría de Hábitat.</w:t>
      </w:r>
    </w:p>
    <w:p w14:paraId="237EDD8F" w14:textId="77777777" w:rsidR="0033537A" w:rsidRPr="0033537A" w:rsidRDefault="0033537A" w:rsidP="0033537A">
      <w:pPr>
        <w:pStyle w:val="Prrafodelista"/>
        <w:numPr>
          <w:ilvl w:val="0"/>
          <w:numId w:val="32"/>
        </w:numPr>
        <w:spacing w:line="360" w:lineRule="auto"/>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Suscriban el contrato que disponga el Ente de Gestión con previa aprobación de la Secretaría de Hábitat.</w:t>
      </w:r>
    </w:p>
    <w:p w14:paraId="55066AB9" w14:textId="77777777" w:rsidR="0033537A" w:rsidRPr="0033537A" w:rsidRDefault="0033537A" w:rsidP="0033537A">
      <w:pPr>
        <w:spacing w:line="360" w:lineRule="auto"/>
        <w:jc w:val="both"/>
        <w:rPr>
          <w:rFonts w:ascii="Avenir Next LT Pro Light" w:eastAsia="Calibri" w:hAnsi="Avenir Next LT Pro Light" w:cs="Arial"/>
          <w:color w:val="auto"/>
        </w:rPr>
      </w:pPr>
    </w:p>
    <w:p w14:paraId="723928C0" w14:textId="77777777" w:rsidR="0033537A" w:rsidRPr="0033537A" w:rsidRDefault="0033537A" w:rsidP="0033537A">
      <w:pPr>
        <w:pStyle w:val="Prrafodelista"/>
        <w:numPr>
          <w:ilvl w:val="0"/>
          <w:numId w:val="29"/>
        </w:numPr>
        <w:spacing w:line="360" w:lineRule="auto"/>
        <w:jc w:val="both"/>
        <w:rPr>
          <w:rFonts w:ascii="Avenir Next LT Pro Light" w:eastAsia="Calibri" w:hAnsi="Avenir Next LT Pro Light" w:cs="Arial"/>
          <w:b/>
          <w:color w:val="auto"/>
        </w:rPr>
      </w:pPr>
      <w:r w:rsidRPr="0033537A">
        <w:rPr>
          <w:rFonts w:ascii="Avenir Next LT Pro Light" w:eastAsia="Calibri" w:hAnsi="Avenir Next LT Pro Light" w:cs="Arial"/>
          <w:b/>
          <w:color w:val="auto"/>
          <w:u w:val="single"/>
        </w:rPr>
        <w:t xml:space="preserve">Criterios de elegibilidad </w:t>
      </w:r>
    </w:p>
    <w:p w14:paraId="15DD3D05" w14:textId="77777777" w:rsidR="0033537A" w:rsidRPr="0033537A" w:rsidRDefault="0033537A" w:rsidP="0033537A">
      <w:pPr>
        <w:spacing w:line="360" w:lineRule="auto"/>
        <w:jc w:val="both"/>
        <w:rPr>
          <w:rFonts w:ascii="Avenir Next LT Pro Light" w:eastAsia="Calibri" w:hAnsi="Avenir Next LT Pro Light" w:cs="Arial"/>
          <w:color w:val="auto"/>
          <w:u w:val="single"/>
        </w:rPr>
      </w:pPr>
    </w:p>
    <w:p w14:paraId="637AB89D" w14:textId="77777777" w:rsidR="0033537A" w:rsidRPr="0033537A" w:rsidRDefault="0033537A" w:rsidP="0033537A">
      <w:pPr>
        <w:pStyle w:val="Default"/>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Los proyectos elegibles de financiamiento serán aquellos que sean técnica, económica, ambiental, financiera e institucionalmente viables. Para acceder al financiamiento a través de la unidad de gestión el solicitante deberán cumplimentar los siguientes requisitos: </w:t>
      </w:r>
    </w:p>
    <w:p w14:paraId="76094A08" w14:textId="77777777" w:rsidR="0033537A" w:rsidRPr="0033537A" w:rsidRDefault="0033537A" w:rsidP="0033537A">
      <w:pPr>
        <w:pStyle w:val="Default"/>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Ser organización productiva de hábitat popular o pública de escala pequeña o media orientadas al desarrollo local/regional, la acción cooperativa y la economía social y solidaria. </w:t>
      </w:r>
    </w:p>
    <w:p w14:paraId="5D69FD6E" w14:textId="77777777" w:rsidR="0033537A" w:rsidRPr="0033537A" w:rsidRDefault="0033537A" w:rsidP="0033537A">
      <w:pPr>
        <w:pStyle w:val="Default"/>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Presentar los estados contables</w:t>
      </w:r>
    </w:p>
    <w:p w14:paraId="462C4DC9" w14:textId="77777777" w:rsidR="0033537A" w:rsidRPr="0033537A" w:rsidRDefault="0033537A" w:rsidP="0033537A">
      <w:pPr>
        <w:pStyle w:val="Default"/>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Ser una entidad legalmente constituida. </w:t>
      </w:r>
    </w:p>
    <w:p w14:paraId="2CB0F648" w14:textId="77777777" w:rsidR="0033537A" w:rsidRPr="0033537A" w:rsidRDefault="0033537A" w:rsidP="0033537A">
      <w:pPr>
        <w:pStyle w:val="Default"/>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Acreditar un trabajo sostenido en el tiempo de participación en procesos de transformación del hábitat o ser estratégica su incorporación. </w:t>
      </w:r>
    </w:p>
    <w:p w14:paraId="1BE4EEF7" w14:textId="77777777" w:rsidR="0033537A" w:rsidRPr="0033537A" w:rsidRDefault="0033537A" w:rsidP="0033537A">
      <w:pPr>
        <w:pStyle w:val="Default"/>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Contar con organización y competencia para sostener con o sin acompañamiento externo los procesos de fortalecimiento tecnológicos propuestos. </w:t>
      </w:r>
    </w:p>
    <w:p w14:paraId="38B04628" w14:textId="77777777" w:rsidR="0033537A" w:rsidRPr="0033537A" w:rsidRDefault="0033537A" w:rsidP="0033537A">
      <w:pPr>
        <w:pStyle w:val="Default"/>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Asumir el compromiso formal de operar y mantener adecuadamente la infraestructura y/o los bienes que se financien. </w:t>
      </w:r>
    </w:p>
    <w:p w14:paraId="5D8050DC" w14:textId="77777777" w:rsidR="0033537A" w:rsidRPr="0033537A" w:rsidRDefault="0033537A" w:rsidP="0033537A">
      <w:pPr>
        <w:pStyle w:val="Default"/>
        <w:pageBreakBefore/>
        <w:numPr>
          <w:ilvl w:val="0"/>
          <w:numId w:val="33"/>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lastRenderedPageBreak/>
        <w:t xml:space="preserve">Demostrar la sustentabilidad de los proyectos desde la perspectiva económica, técnica, social, institucional y ambiental. </w:t>
      </w:r>
    </w:p>
    <w:p w14:paraId="1EAAEA15" w14:textId="77777777" w:rsidR="0033537A" w:rsidRPr="0033537A" w:rsidRDefault="0033537A" w:rsidP="0033537A">
      <w:pPr>
        <w:pStyle w:val="Default"/>
        <w:spacing w:line="360" w:lineRule="auto"/>
        <w:ind w:left="360"/>
        <w:jc w:val="both"/>
        <w:rPr>
          <w:rFonts w:ascii="Avenir Next LT Pro Light" w:hAnsi="Avenir Next LT Pro Light" w:cs="Arial"/>
          <w:color w:val="auto"/>
        </w:rPr>
      </w:pPr>
    </w:p>
    <w:p w14:paraId="1DE2D929" w14:textId="77777777" w:rsidR="0033537A" w:rsidRPr="0033537A" w:rsidRDefault="0033537A" w:rsidP="0033537A">
      <w:pPr>
        <w:pStyle w:val="Default"/>
        <w:spacing w:line="360" w:lineRule="auto"/>
        <w:jc w:val="both"/>
        <w:rPr>
          <w:rFonts w:ascii="Avenir Next LT Pro Light" w:hAnsi="Avenir Next LT Pro Light" w:cs="Arial"/>
          <w:b/>
          <w:bCs/>
          <w:i/>
          <w:iCs/>
          <w:color w:val="auto"/>
        </w:rPr>
      </w:pPr>
    </w:p>
    <w:p w14:paraId="22B1AFD8" w14:textId="77777777" w:rsidR="0033537A" w:rsidRPr="0033537A" w:rsidRDefault="0033537A" w:rsidP="0033537A">
      <w:pPr>
        <w:pStyle w:val="Default"/>
        <w:numPr>
          <w:ilvl w:val="0"/>
          <w:numId w:val="29"/>
        </w:numPr>
        <w:spacing w:line="360" w:lineRule="auto"/>
        <w:jc w:val="both"/>
        <w:rPr>
          <w:rFonts w:ascii="Avenir Next LT Pro Light" w:hAnsi="Avenir Next LT Pro Light" w:cs="Arial"/>
          <w:color w:val="auto"/>
          <w:u w:val="single"/>
        </w:rPr>
      </w:pPr>
      <w:r w:rsidRPr="0033537A">
        <w:rPr>
          <w:rFonts w:ascii="Avenir Next LT Pro Light" w:hAnsi="Avenir Next LT Pro Light" w:cs="Arial"/>
          <w:b/>
          <w:bCs/>
          <w:i/>
          <w:iCs/>
          <w:color w:val="auto"/>
          <w:u w:val="single"/>
        </w:rPr>
        <w:t xml:space="preserve">Gastos elegibles </w:t>
      </w:r>
    </w:p>
    <w:p w14:paraId="15B3C2EB"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-Adquisición de medios de producción </w:t>
      </w:r>
    </w:p>
    <w:p w14:paraId="2C4975DB"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-Adquisición de Dispositivos de producción y herramientas </w:t>
      </w:r>
    </w:p>
    <w:p w14:paraId="193B2D26"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-Formación de equipos técnicos </w:t>
      </w:r>
    </w:p>
    <w:p w14:paraId="0E3FD570"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-Diseño de nuevos productos y procesos </w:t>
      </w:r>
    </w:p>
    <w:p w14:paraId="41EBD9DE"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-Desarrollos de programas estratégicos de innovación productiva y/o comercial. </w:t>
      </w:r>
    </w:p>
    <w:p w14:paraId="1011EBA0"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-Refacción y/o adecuación del espacio de trabajo y Lay-</w:t>
      </w:r>
      <w:proofErr w:type="spellStart"/>
      <w:r w:rsidRPr="0033537A">
        <w:rPr>
          <w:rFonts w:ascii="Avenir Next LT Pro Light" w:hAnsi="Avenir Next LT Pro Light" w:cs="Arial"/>
          <w:color w:val="auto"/>
        </w:rPr>
        <w:t>out</w:t>
      </w:r>
      <w:proofErr w:type="spellEnd"/>
      <w:r w:rsidRPr="0033537A">
        <w:rPr>
          <w:rFonts w:ascii="Avenir Next LT Pro Light" w:hAnsi="Avenir Next LT Pro Light" w:cs="Arial"/>
          <w:color w:val="auto"/>
        </w:rPr>
        <w:t xml:space="preserve"> productivos. </w:t>
      </w:r>
    </w:p>
    <w:p w14:paraId="1A8901AA"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-Desarrollos de prototipos o </w:t>
      </w:r>
      <w:proofErr w:type="spellStart"/>
      <w:r w:rsidRPr="0033537A">
        <w:rPr>
          <w:rFonts w:ascii="Avenir Next LT Pro Light" w:hAnsi="Avenir Next LT Pro Light" w:cs="Arial"/>
          <w:color w:val="auto"/>
        </w:rPr>
        <w:t>pre-series</w:t>
      </w:r>
      <w:proofErr w:type="spellEnd"/>
    </w:p>
    <w:p w14:paraId="15119480"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-Asistencia técnica específicas. (productiva, comerciales-contable, técnica) </w:t>
      </w:r>
    </w:p>
    <w:p w14:paraId="5E7ABFC0"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-Adquisición de insumos específicos para inicio de nuevas líneas de producción o servicio</w:t>
      </w:r>
    </w:p>
    <w:p w14:paraId="261B0D02"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-Desarrollo de ensayos y certificaciones </w:t>
      </w:r>
    </w:p>
    <w:p w14:paraId="76CEBA8C" w14:textId="77777777" w:rsidR="0033537A" w:rsidRPr="0033537A" w:rsidRDefault="0033537A" w:rsidP="0033537A">
      <w:pPr>
        <w:pStyle w:val="Default"/>
        <w:numPr>
          <w:ilvl w:val="0"/>
          <w:numId w:val="34"/>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-y aquellos que determine la autoridad de aplicación o Secretaría de Hábitat</w:t>
      </w:r>
    </w:p>
    <w:p w14:paraId="73D78F3B" w14:textId="77777777" w:rsidR="0033537A" w:rsidRPr="0033537A" w:rsidRDefault="0033537A" w:rsidP="0033537A">
      <w:pPr>
        <w:jc w:val="both"/>
        <w:rPr>
          <w:rFonts w:ascii="Avenir Next LT Pro Light" w:eastAsia="Calibri" w:hAnsi="Avenir Next LT Pro Light" w:cs="Arial"/>
          <w:color w:val="auto"/>
        </w:rPr>
      </w:pPr>
      <w:r w:rsidRPr="0033537A">
        <w:rPr>
          <w:rFonts w:ascii="Avenir Next LT Pro Light" w:eastAsia="Calibri" w:hAnsi="Avenir Next LT Pro Light" w:cs="Arial"/>
          <w:color w:val="auto"/>
        </w:rPr>
        <w:t>El monto máximo del proyecto será determinado por la Secretaría de Hábitat</w:t>
      </w:r>
    </w:p>
    <w:p w14:paraId="2F9ECCBC" w14:textId="77777777" w:rsidR="0033537A" w:rsidRPr="0033537A" w:rsidRDefault="0033537A" w:rsidP="0033537A">
      <w:pPr>
        <w:jc w:val="both"/>
        <w:rPr>
          <w:rFonts w:ascii="Avenir Next LT Pro Light" w:eastAsia="Calibri" w:hAnsi="Avenir Next LT Pro Light" w:cs="Arial"/>
          <w:color w:val="auto"/>
        </w:rPr>
      </w:pPr>
    </w:p>
    <w:p w14:paraId="7A211D56" w14:textId="77777777" w:rsidR="0033537A" w:rsidRPr="0033537A" w:rsidRDefault="0033537A" w:rsidP="0033537A">
      <w:pPr>
        <w:jc w:val="both"/>
        <w:rPr>
          <w:rFonts w:ascii="Avenir Next LT Pro Light" w:eastAsia="Calibri" w:hAnsi="Avenir Next LT Pro Light"/>
          <w:color w:val="auto"/>
        </w:rPr>
      </w:pPr>
    </w:p>
    <w:p w14:paraId="04C7DC8C" w14:textId="77777777" w:rsidR="0033537A" w:rsidRDefault="0033537A" w:rsidP="0033537A">
      <w:pPr>
        <w:spacing w:line="360" w:lineRule="auto"/>
        <w:jc w:val="center"/>
        <w:rPr>
          <w:rFonts w:ascii="Avenir Next LT Pro Light" w:eastAsia="Calibri" w:hAnsi="Avenir Next LT Pro Light" w:cs="Arial"/>
          <w:b/>
          <w:color w:val="auto"/>
          <w:u w:val="single"/>
        </w:rPr>
      </w:pPr>
    </w:p>
    <w:p w14:paraId="698CFAE2" w14:textId="77777777" w:rsidR="0033537A" w:rsidRDefault="0033537A" w:rsidP="0033537A">
      <w:pPr>
        <w:spacing w:line="360" w:lineRule="auto"/>
        <w:jc w:val="center"/>
        <w:rPr>
          <w:rFonts w:ascii="Avenir Next LT Pro Light" w:eastAsia="Calibri" w:hAnsi="Avenir Next LT Pro Light" w:cs="Arial"/>
          <w:b/>
          <w:color w:val="auto"/>
          <w:u w:val="single"/>
        </w:rPr>
      </w:pPr>
    </w:p>
    <w:p w14:paraId="636F72A9" w14:textId="0264A14F" w:rsidR="0033537A" w:rsidRPr="0085441D" w:rsidRDefault="0033537A" w:rsidP="0085441D">
      <w:pPr>
        <w:spacing w:line="360" w:lineRule="auto"/>
        <w:jc w:val="center"/>
        <w:rPr>
          <w:rFonts w:ascii="Avenir Next LT Pro Light" w:eastAsia="Calibri" w:hAnsi="Avenir Next LT Pro Light" w:cs="Arial"/>
          <w:b/>
          <w:color w:val="auto"/>
          <w:u w:val="single"/>
        </w:rPr>
      </w:pPr>
      <w:r w:rsidRPr="0033537A">
        <w:rPr>
          <w:rFonts w:ascii="Avenir Next LT Pro Light" w:eastAsia="Calibri" w:hAnsi="Avenir Next LT Pro Light" w:cs="Arial"/>
          <w:b/>
          <w:color w:val="auto"/>
          <w:u w:val="single"/>
        </w:rPr>
        <w:t>PROCEDIMIENTO DE INSCRIPCIÓN</w:t>
      </w:r>
    </w:p>
    <w:p w14:paraId="458EB880" w14:textId="77777777" w:rsidR="0033537A" w:rsidRPr="0033537A" w:rsidRDefault="0033537A" w:rsidP="0033537A">
      <w:pPr>
        <w:spacing w:line="360" w:lineRule="auto"/>
        <w:jc w:val="both"/>
        <w:rPr>
          <w:rFonts w:ascii="Avenir Next LT Pro Light" w:hAnsi="Avenir Next LT Pro Light" w:cs="Arial"/>
          <w:color w:val="auto"/>
        </w:rPr>
      </w:pPr>
    </w:p>
    <w:p w14:paraId="0439B920" w14:textId="77777777" w:rsidR="0033537A" w:rsidRPr="0033537A" w:rsidRDefault="0033537A" w:rsidP="0085441D">
      <w:pPr>
        <w:pStyle w:val="Prrafodelista"/>
        <w:numPr>
          <w:ilvl w:val="2"/>
          <w:numId w:val="19"/>
        </w:numPr>
        <w:ind w:left="709" w:hanging="283"/>
        <w:rPr>
          <w:rFonts w:eastAsia="Calibri"/>
          <w:b/>
          <w:u w:val="single"/>
        </w:rPr>
      </w:pPr>
      <w:r w:rsidRPr="0033537A">
        <w:rPr>
          <w:rFonts w:eastAsia="Calibri"/>
          <w:b/>
          <w:u w:val="single"/>
        </w:rPr>
        <w:t>Procedimiento de inscripción</w:t>
      </w:r>
    </w:p>
    <w:p w14:paraId="357FB7FF" w14:textId="77777777" w:rsidR="0033537A" w:rsidRPr="0033537A" w:rsidRDefault="0033537A" w:rsidP="0033537A">
      <w:pPr>
        <w:spacing w:line="360" w:lineRule="auto"/>
        <w:jc w:val="both"/>
        <w:rPr>
          <w:rFonts w:ascii="Avenir Next LT Pro Light" w:hAnsi="Avenir Next LT Pro Light"/>
          <w:color w:val="auto"/>
        </w:rPr>
      </w:pPr>
    </w:p>
    <w:p w14:paraId="7FC29463" w14:textId="77777777" w:rsidR="0033537A" w:rsidRPr="0033537A" w:rsidRDefault="0033537A" w:rsidP="0085441D">
      <w:pPr>
        <w:pStyle w:val="Prrafodelista"/>
        <w:numPr>
          <w:ilvl w:val="1"/>
          <w:numId w:val="37"/>
        </w:numPr>
        <w:spacing w:line="360" w:lineRule="auto"/>
        <w:jc w:val="both"/>
        <w:rPr>
          <w:rFonts w:ascii="Avenir Next LT Pro Light" w:eastAsia="Calibri" w:hAnsi="Avenir Next LT Pro Light" w:cs="Calibri"/>
          <w:color w:val="auto"/>
          <w:lang w:val="en-US"/>
        </w:rPr>
      </w:pPr>
      <w:r w:rsidRPr="0033537A">
        <w:rPr>
          <w:rFonts w:ascii="Avenir Next LT Pro Light" w:eastAsia="Calibri" w:hAnsi="Avenir Next LT Pro Light" w:cs="Calibri"/>
          <w:color w:val="auto"/>
          <w:lang w:val="en-US"/>
        </w:rPr>
        <w:t xml:space="preserve">La </w:t>
      </w:r>
      <w:proofErr w:type="spellStart"/>
      <w:r w:rsidRPr="0033537A">
        <w:rPr>
          <w:rFonts w:ascii="Avenir Next LT Pro Light" w:eastAsia="Calibri" w:hAnsi="Avenir Next LT Pro Light" w:cs="Calibri"/>
          <w:color w:val="auto"/>
          <w:lang w:val="en-US"/>
        </w:rPr>
        <w:t>inscripción</w:t>
      </w:r>
      <w:proofErr w:type="spellEnd"/>
      <w:r w:rsidRPr="0033537A">
        <w:rPr>
          <w:rFonts w:ascii="Avenir Next LT Pro Light" w:eastAsia="Calibri" w:hAnsi="Avenir Next LT Pro Light" w:cs="Calibri"/>
          <w:color w:val="auto"/>
          <w:lang w:val="en-US"/>
        </w:rPr>
        <w:t xml:space="preserve"> a </w:t>
      </w:r>
      <w:proofErr w:type="spellStart"/>
      <w:r w:rsidRPr="0033537A">
        <w:rPr>
          <w:rFonts w:ascii="Avenir Next LT Pro Light" w:eastAsia="Calibri" w:hAnsi="Avenir Next LT Pro Light" w:cs="Calibri"/>
          <w:color w:val="auto"/>
          <w:lang w:val="en-US"/>
        </w:rPr>
        <w:t>cada</w:t>
      </w:r>
      <w:proofErr w:type="spellEnd"/>
      <w:r w:rsidRPr="0033537A">
        <w:rPr>
          <w:rFonts w:ascii="Avenir Next LT Pro Light" w:eastAsia="Calibri" w:hAnsi="Avenir Next LT Pro Light" w:cs="Calibri"/>
          <w:color w:val="auto"/>
          <w:lang w:val="en-US"/>
        </w:rPr>
        <w:t xml:space="preserve"> </w:t>
      </w:r>
      <w:proofErr w:type="spellStart"/>
      <w:r w:rsidRPr="0033537A">
        <w:rPr>
          <w:rFonts w:ascii="Avenir Next LT Pro Light" w:eastAsia="Calibri" w:hAnsi="Avenir Next LT Pro Light" w:cs="Calibri"/>
          <w:color w:val="auto"/>
          <w:lang w:val="en-US"/>
        </w:rPr>
        <w:t>línea</w:t>
      </w:r>
      <w:proofErr w:type="spellEnd"/>
      <w:r w:rsidRPr="0033537A">
        <w:rPr>
          <w:rFonts w:ascii="Avenir Next LT Pro Light" w:eastAsia="Calibri" w:hAnsi="Avenir Next LT Pro Light" w:cs="Calibri"/>
          <w:color w:val="auto"/>
          <w:lang w:val="en-US"/>
        </w:rPr>
        <w:t xml:space="preserve"> del </w:t>
      </w:r>
      <w:proofErr w:type="spellStart"/>
      <w:r w:rsidRPr="0033537A">
        <w:rPr>
          <w:rFonts w:ascii="Avenir Next LT Pro Light" w:eastAsia="Calibri" w:hAnsi="Avenir Next LT Pro Light" w:cs="Calibri"/>
          <w:color w:val="auto"/>
          <w:lang w:val="en-US"/>
        </w:rPr>
        <w:t>programa</w:t>
      </w:r>
      <w:proofErr w:type="spellEnd"/>
      <w:r w:rsidRPr="0033537A">
        <w:rPr>
          <w:rFonts w:ascii="Avenir Next LT Pro Light" w:eastAsia="Calibri" w:hAnsi="Avenir Next LT Pro Light" w:cs="Calibri"/>
          <w:color w:val="auto"/>
          <w:lang w:val="en-US"/>
        </w:rPr>
        <w:t xml:space="preserve"> se </w:t>
      </w:r>
      <w:proofErr w:type="spellStart"/>
      <w:r w:rsidRPr="0033537A">
        <w:rPr>
          <w:rFonts w:ascii="Avenir Next LT Pro Light" w:eastAsia="Calibri" w:hAnsi="Avenir Next LT Pro Light" w:cs="Calibri"/>
          <w:color w:val="auto"/>
          <w:lang w:val="en-US"/>
        </w:rPr>
        <w:t>realizará</w:t>
      </w:r>
      <w:proofErr w:type="spellEnd"/>
      <w:r w:rsidRPr="0033537A">
        <w:rPr>
          <w:rFonts w:ascii="Avenir Next LT Pro Light" w:eastAsia="Calibri" w:hAnsi="Avenir Next LT Pro Light" w:cs="Calibri"/>
          <w:color w:val="auto"/>
          <w:lang w:val="en-US"/>
        </w:rPr>
        <w:t xml:space="preserve"> a </w:t>
      </w:r>
      <w:proofErr w:type="spellStart"/>
      <w:r w:rsidRPr="0033537A">
        <w:rPr>
          <w:rFonts w:ascii="Avenir Next LT Pro Light" w:eastAsia="Calibri" w:hAnsi="Avenir Next LT Pro Light" w:cs="Calibri"/>
          <w:color w:val="auto"/>
          <w:lang w:val="en-US"/>
        </w:rPr>
        <w:t>través</w:t>
      </w:r>
      <w:proofErr w:type="spellEnd"/>
      <w:r w:rsidRPr="0033537A">
        <w:rPr>
          <w:rFonts w:ascii="Avenir Next LT Pro Light" w:eastAsia="Calibri" w:hAnsi="Avenir Next LT Pro Light" w:cs="Calibri"/>
          <w:color w:val="auto"/>
          <w:lang w:val="en-US"/>
        </w:rPr>
        <w:t xml:space="preserve"> de </w:t>
      </w:r>
      <w:proofErr w:type="spellStart"/>
      <w:r w:rsidRPr="0033537A">
        <w:rPr>
          <w:rFonts w:ascii="Avenir Next LT Pro Light" w:eastAsia="Calibri" w:hAnsi="Avenir Next LT Pro Light" w:cs="Calibri"/>
          <w:color w:val="auto"/>
          <w:lang w:val="en-US"/>
        </w:rPr>
        <w:t>Tramite</w:t>
      </w:r>
      <w:proofErr w:type="spellEnd"/>
      <w:r w:rsidRPr="0033537A">
        <w:rPr>
          <w:rFonts w:ascii="Avenir Next LT Pro Light" w:eastAsia="Calibri" w:hAnsi="Avenir Next LT Pro Light" w:cs="Calibri"/>
          <w:color w:val="auto"/>
          <w:lang w:val="en-US"/>
        </w:rPr>
        <w:t xml:space="preserve"> a </w:t>
      </w:r>
      <w:proofErr w:type="spellStart"/>
      <w:r w:rsidRPr="0033537A">
        <w:rPr>
          <w:rFonts w:ascii="Avenir Next LT Pro Light" w:eastAsia="Calibri" w:hAnsi="Avenir Next LT Pro Light" w:cs="Calibri"/>
          <w:color w:val="auto"/>
          <w:lang w:val="en-US"/>
        </w:rPr>
        <w:t>Distancia</w:t>
      </w:r>
      <w:proofErr w:type="spellEnd"/>
      <w:r w:rsidRPr="0033537A">
        <w:rPr>
          <w:rFonts w:ascii="Avenir Next LT Pro Light" w:eastAsia="Calibri" w:hAnsi="Avenir Next LT Pro Light" w:cs="Calibri"/>
          <w:color w:val="auto"/>
          <w:lang w:val="en-US"/>
        </w:rPr>
        <w:t xml:space="preserve"> o a </w:t>
      </w:r>
      <w:proofErr w:type="spellStart"/>
      <w:r w:rsidRPr="0033537A">
        <w:rPr>
          <w:rFonts w:ascii="Avenir Next LT Pro Light" w:eastAsia="Calibri" w:hAnsi="Avenir Next LT Pro Light" w:cs="Calibri"/>
          <w:color w:val="auto"/>
          <w:lang w:val="en-US"/>
        </w:rPr>
        <w:t>través</w:t>
      </w:r>
      <w:proofErr w:type="spellEnd"/>
      <w:r w:rsidRPr="0033537A">
        <w:rPr>
          <w:rFonts w:ascii="Avenir Next LT Pro Light" w:eastAsia="Calibri" w:hAnsi="Avenir Next LT Pro Light" w:cs="Calibri"/>
          <w:color w:val="auto"/>
          <w:lang w:val="en-US"/>
        </w:rPr>
        <w:t xml:space="preserve"> de la sitio web </w:t>
      </w:r>
      <w:hyperlink r:id="rId8" w:history="1">
        <w:r w:rsidRPr="0033537A">
          <w:rPr>
            <w:rStyle w:val="Hipervnculo"/>
            <w:rFonts w:ascii="Avenir Next LT Pro Light" w:eastAsia="Calibri" w:hAnsi="Avenir Next LT Pro Light" w:cs="Calibri"/>
            <w:color w:val="auto"/>
            <w:lang w:val="en-US"/>
          </w:rPr>
          <w:t>www.argentina.gob.ar/barriotrabajadores/INAES</w:t>
        </w:r>
      </w:hyperlink>
      <w:r w:rsidRPr="0033537A">
        <w:rPr>
          <w:rFonts w:ascii="Avenir Next LT Pro Light" w:eastAsia="Calibri" w:hAnsi="Avenir Next LT Pro Light" w:cs="Calibri"/>
          <w:color w:val="auto"/>
          <w:lang w:val="en-US"/>
        </w:rPr>
        <w:t>. …</w:t>
      </w:r>
      <w:proofErr w:type="gramStart"/>
      <w:r w:rsidRPr="0033537A">
        <w:rPr>
          <w:rFonts w:ascii="Avenir Next LT Pro Light" w:eastAsia="Calibri" w:hAnsi="Avenir Next LT Pro Light" w:cs="Calibri"/>
          <w:color w:val="auto"/>
          <w:lang w:val="en-US"/>
        </w:rPr>
        <w:t>…..</w:t>
      </w:r>
      <w:proofErr w:type="gramEnd"/>
      <w:r w:rsidRPr="0033537A">
        <w:rPr>
          <w:rFonts w:ascii="Avenir Next LT Pro Light" w:eastAsia="Calibri" w:hAnsi="Avenir Next LT Pro Light" w:cs="Calibri"/>
          <w:color w:val="auto"/>
          <w:lang w:val="en-US"/>
        </w:rPr>
        <w:t>(EJEMPLO)….</w:t>
      </w:r>
    </w:p>
    <w:p w14:paraId="66C3A99A" w14:textId="77777777" w:rsidR="0033537A" w:rsidRPr="0033537A" w:rsidRDefault="0033537A" w:rsidP="0033537A">
      <w:pPr>
        <w:spacing w:line="360" w:lineRule="auto"/>
        <w:contextualSpacing/>
        <w:jc w:val="both"/>
        <w:rPr>
          <w:rFonts w:ascii="Avenir Next LT Pro Light" w:eastAsia="Calibri" w:hAnsi="Avenir Next LT Pro Light" w:cs="Calibri"/>
          <w:color w:val="auto"/>
          <w:lang w:val="en-US"/>
        </w:rPr>
      </w:pPr>
    </w:p>
    <w:p w14:paraId="7B4E5AB9" w14:textId="77777777" w:rsidR="0033537A" w:rsidRPr="0033537A" w:rsidRDefault="0033537A" w:rsidP="0033537A">
      <w:pPr>
        <w:spacing w:line="360" w:lineRule="auto"/>
        <w:contextualSpacing/>
        <w:jc w:val="both"/>
        <w:rPr>
          <w:rFonts w:ascii="Avenir Next LT Pro Light" w:eastAsia="Calibri" w:hAnsi="Avenir Next LT Pro Light" w:cs="Calibri"/>
          <w:color w:val="auto"/>
          <w:lang w:val="en-US"/>
        </w:rPr>
      </w:pPr>
    </w:p>
    <w:p w14:paraId="22CDF0E9" w14:textId="77777777" w:rsidR="0033537A" w:rsidRPr="0033537A" w:rsidRDefault="0033537A" w:rsidP="0085441D">
      <w:pPr>
        <w:pStyle w:val="Prrafodelista"/>
        <w:numPr>
          <w:ilvl w:val="0"/>
          <w:numId w:val="37"/>
        </w:numPr>
        <w:spacing w:line="360" w:lineRule="auto"/>
        <w:jc w:val="both"/>
        <w:rPr>
          <w:rFonts w:ascii="Avenir Next LT Pro Light" w:eastAsia="Arial" w:hAnsi="Avenir Next LT Pro Light" w:cs="Arial"/>
          <w:color w:val="auto"/>
        </w:rPr>
      </w:pPr>
      <w:r w:rsidRPr="0033537A">
        <w:rPr>
          <w:rFonts w:ascii="Avenir Next LT Pro Light" w:eastAsia="Calibri" w:hAnsi="Avenir Next LT Pro Light" w:cs="Calibri"/>
          <w:b/>
          <w:color w:val="auto"/>
          <w:u w:val="single"/>
        </w:rPr>
        <w:t>Procedimiento de desembolso</w:t>
      </w:r>
    </w:p>
    <w:p w14:paraId="519FE93E" w14:textId="77777777" w:rsidR="0033537A" w:rsidRPr="0033537A" w:rsidRDefault="0033537A" w:rsidP="0033537A">
      <w:pPr>
        <w:spacing w:line="360" w:lineRule="auto"/>
        <w:contextualSpacing/>
        <w:jc w:val="both"/>
        <w:rPr>
          <w:rFonts w:ascii="Avenir Next LT Pro Light" w:eastAsia="Arial" w:hAnsi="Avenir Next LT Pro Light" w:cs="Arial"/>
          <w:color w:val="auto"/>
        </w:rPr>
      </w:pPr>
    </w:p>
    <w:p w14:paraId="7EC3DE1D" w14:textId="77777777" w:rsidR="0033537A" w:rsidRPr="0033537A" w:rsidRDefault="0033537A" w:rsidP="0033537A">
      <w:pPr>
        <w:spacing w:line="360" w:lineRule="auto"/>
        <w:contextualSpacing/>
        <w:jc w:val="both"/>
        <w:rPr>
          <w:rFonts w:ascii="Avenir Next LT Pro Light" w:eastAsia="Arial" w:hAnsi="Avenir Next LT Pro Light" w:cs="Arial"/>
          <w:color w:val="auto"/>
        </w:rPr>
      </w:pPr>
    </w:p>
    <w:p w14:paraId="3B2D02A2" w14:textId="77777777" w:rsidR="0033537A" w:rsidRPr="0033537A" w:rsidRDefault="0033537A" w:rsidP="0085441D">
      <w:pPr>
        <w:pStyle w:val="Prrafodelista"/>
        <w:numPr>
          <w:ilvl w:val="1"/>
          <w:numId w:val="37"/>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 xml:space="preserve">Desembolso a los Entes de Gestión:  </w:t>
      </w:r>
    </w:p>
    <w:p w14:paraId="48CAE3AF" w14:textId="77777777" w:rsidR="0033537A" w:rsidRPr="0033537A" w:rsidRDefault="0033537A" w:rsidP="0033537A">
      <w:pPr>
        <w:spacing w:line="360" w:lineRule="auto"/>
        <w:contextualSpacing/>
        <w:jc w:val="both"/>
        <w:rPr>
          <w:rFonts w:ascii="Avenir Next LT Pro Light" w:eastAsia="Calibri" w:hAnsi="Avenir Next LT Pro Light" w:cs="Calibri"/>
          <w:color w:val="auto"/>
        </w:rPr>
      </w:pPr>
    </w:p>
    <w:p w14:paraId="2A8D7A75" w14:textId="77777777" w:rsidR="0033537A" w:rsidRPr="0085441D" w:rsidRDefault="0033537A" w:rsidP="0085441D">
      <w:pPr>
        <w:spacing w:line="360" w:lineRule="auto"/>
        <w:jc w:val="both"/>
        <w:rPr>
          <w:rFonts w:ascii="Avenir Next LT Pro Light" w:eastAsia="Calibri" w:hAnsi="Avenir Next LT Pro Light" w:cs="Calibri"/>
          <w:color w:val="auto"/>
        </w:rPr>
      </w:pPr>
      <w:r w:rsidRPr="0085441D">
        <w:rPr>
          <w:rFonts w:ascii="Avenir Next LT Pro Light" w:eastAsia="Calibri" w:hAnsi="Avenir Next LT Pro Light" w:cs="Calibri"/>
          <w:color w:val="auto"/>
        </w:rPr>
        <w:t xml:space="preserve">La secretaría de Hábitat establecerá en el convenio específico a suscribir el mecanismo de desembolso, el cual se ajustará a lo establecido en el Resolución Nº 31/2020 y su modificatoria Resolución Nº 100 /2020 del MINISTERIO DE DESARROLLO TERRITORIAL Y </w:t>
      </w:r>
      <w:proofErr w:type="gramStart"/>
      <w:r w:rsidRPr="0085441D">
        <w:rPr>
          <w:rFonts w:ascii="Avenir Next LT Pro Light" w:eastAsia="Calibri" w:hAnsi="Avenir Next LT Pro Light" w:cs="Calibri"/>
          <w:color w:val="auto"/>
        </w:rPr>
        <w:t>HÁBITAT,  sin</w:t>
      </w:r>
      <w:proofErr w:type="gramEnd"/>
      <w:r w:rsidRPr="0085441D">
        <w:rPr>
          <w:rFonts w:ascii="Avenir Next LT Pro Light" w:eastAsia="Calibri" w:hAnsi="Avenir Next LT Pro Light" w:cs="Calibri"/>
          <w:color w:val="auto"/>
        </w:rPr>
        <w:t xml:space="preserve"> perjuicio de ello a título indicativo se establecen el siguiente:</w:t>
      </w:r>
    </w:p>
    <w:p w14:paraId="109F91BB" w14:textId="77777777" w:rsidR="0033537A" w:rsidRPr="0033537A" w:rsidRDefault="0033537A" w:rsidP="0033537A">
      <w:pPr>
        <w:pStyle w:val="Prrafodelista"/>
        <w:spacing w:line="360" w:lineRule="auto"/>
        <w:ind w:left="1497"/>
        <w:jc w:val="both"/>
        <w:rPr>
          <w:rFonts w:ascii="Avenir Next LT Pro Light" w:eastAsia="Calibri" w:hAnsi="Avenir Next LT Pro Light" w:cs="Calibri"/>
          <w:color w:val="auto"/>
        </w:rPr>
      </w:pPr>
    </w:p>
    <w:p w14:paraId="54A66163" w14:textId="77777777" w:rsidR="0033537A" w:rsidRPr="0033537A" w:rsidRDefault="0033537A" w:rsidP="0033537A">
      <w:pPr>
        <w:pStyle w:val="Prrafodelista"/>
        <w:spacing w:line="360" w:lineRule="auto"/>
        <w:ind w:left="1497"/>
        <w:jc w:val="both"/>
        <w:rPr>
          <w:rFonts w:ascii="Avenir Next LT Pro Light" w:eastAsia="Calibri" w:hAnsi="Avenir Next LT Pro Light" w:cs="Calibri"/>
          <w:color w:val="auto"/>
        </w:rPr>
      </w:pPr>
    </w:p>
    <w:p w14:paraId="0DF3047C" w14:textId="77777777" w:rsidR="0033537A" w:rsidRPr="0033537A" w:rsidRDefault="0033537A" w:rsidP="0085441D">
      <w:pPr>
        <w:pStyle w:val="Prrafodelista"/>
        <w:numPr>
          <w:ilvl w:val="0"/>
          <w:numId w:val="38"/>
        </w:numPr>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Primer desembolso – Anticipo Financiero al ENTE DE GESTIÓN: desembolso del CUARENTA POR CIENTO (40%) del monto convenido. El ENTE DE GESTION deberá presentar en forma digital, a través del Trámite a Distancia (TAD) los certificados de avance; y controlará la calidad y cantidad de las tareas previstas y realizará la certificación de lo ejecutado, el que deberá ser refrendado por la SECRETARÍA DE HÁBITAT.  </w:t>
      </w:r>
    </w:p>
    <w:p w14:paraId="3EFFC3A4" w14:textId="77777777" w:rsidR="0033537A" w:rsidRPr="0033537A" w:rsidRDefault="0033537A" w:rsidP="0085441D">
      <w:pPr>
        <w:pStyle w:val="Prrafodelista"/>
        <w:numPr>
          <w:ilvl w:val="0"/>
          <w:numId w:val="38"/>
        </w:numPr>
        <w:autoSpaceDE w:val="0"/>
        <w:autoSpaceDN w:val="0"/>
        <w:adjustRightInd w:val="0"/>
        <w:spacing w:line="360" w:lineRule="auto"/>
        <w:jc w:val="both"/>
        <w:rPr>
          <w:rFonts w:ascii="Avenir Next LT Pro Light" w:hAnsi="Avenir Next LT Pro Light" w:cs="Arial"/>
          <w:color w:val="auto"/>
        </w:rPr>
      </w:pPr>
      <w:r w:rsidRPr="0033537A">
        <w:rPr>
          <w:rFonts w:ascii="Avenir Next LT Pro Light" w:hAnsi="Avenir Next LT Pro Light" w:cs="Arial"/>
          <w:color w:val="auto"/>
        </w:rPr>
        <w:t xml:space="preserve">Segundo desembolso del CUARENTA POR CIENTO (40%) del monto convenido. </w:t>
      </w:r>
    </w:p>
    <w:p w14:paraId="75014610" w14:textId="77777777" w:rsidR="0033537A" w:rsidRPr="0033537A" w:rsidRDefault="0033537A" w:rsidP="0085441D">
      <w:pPr>
        <w:pStyle w:val="Prrafodelista"/>
        <w:numPr>
          <w:ilvl w:val="0"/>
          <w:numId w:val="38"/>
        </w:numPr>
        <w:autoSpaceDE w:val="0"/>
        <w:autoSpaceDN w:val="0"/>
        <w:adjustRightInd w:val="0"/>
        <w:spacing w:line="360" w:lineRule="auto"/>
        <w:jc w:val="both"/>
        <w:rPr>
          <w:rFonts w:ascii="Avenir Next LT Pro Light" w:eastAsia="Calibri" w:hAnsi="Avenir Next LT Pro Light" w:cs="Calibri"/>
          <w:color w:val="auto"/>
        </w:rPr>
      </w:pPr>
      <w:r w:rsidRPr="0033537A">
        <w:rPr>
          <w:rFonts w:ascii="Avenir Next LT Pro Light" w:hAnsi="Avenir Next LT Pro Light" w:cs="Arial"/>
          <w:color w:val="auto"/>
        </w:rPr>
        <w:t xml:space="preserve"> Tercer desembolso: Desembolso final: del VEINTE POR CIENTO (20%) del monto convenido. </w:t>
      </w:r>
    </w:p>
    <w:p w14:paraId="4CE9CBB3" w14:textId="77777777" w:rsidR="0033537A" w:rsidRPr="0033537A" w:rsidRDefault="0033537A" w:rsidP="0033537A">
      <w:pPr>
        <w:spacing w:line="360" w:lineRule="auto"/>
        <w:jc w:val="both"/>
        <w:rPr>
          <w:rFonts w:ascii="Avenir Next LT Pro Light" w:eastAsia="Calibri" w:hAnsi="Avenir Next LT Pro Light" w:cs="Calibri"/>
          <w:color w:val="auto"/>
        </w:rPr>
      </w:pPr>
    </w:p>
    <w:p w14:paraId="40385D7B" w14:textId="77777777" w:rsidR="0033537A" w:rsidRPr="0033537A" w:rsidRDefault="0033537A" w:rsidP="0085441D">
      <w:pPr>
        <w:pStyle w:val="Prrafodelista"/>
        <w:numPr>
          <w:ilvl w:val="1"/>
          <w:numId w:val="37"/>
        </w:numPr>
        <w:spacing w:line="360" w:lineRule="auto"/>
        <w:jc w:val="both"/>
        <w:rPr>
          <w:rFonts w:ascii="Avenir Next LT Pro Light" w:eastAsia="Calibri" w:hAnsi="Avenir Next LT Pro Light" w:cs="Calibri"/>
          <w:b/>
          <w:bCs/>
          <w:color w:val="auto"/>
        </w:rPr>
      </w:pPr>
      <w:r w:rsidRPr="0033537A">
        <w:rPr>
          <w:rFonts w:ascii="Avenir Next LT Pro Light" w:eastAsia="Calibri" w:hAnsi="Avenir Next LT Pro Light" w:cs="Calibri"/>
          <w:b/>
          <w:bCs/>
          <w:color w:val="auto"/>
        </w:rPr>
        <w:t xml:space="preserve">Desembolso a los Ejecutores:  </w:t>
      </w:r>
    </w:p>
    <w:p w14:paraId="4D670E26" w14:textId="77777777" w:rsidR="0033537A" w:rsidRPr="0033537A" w:rsidRDefault="0033537A" w:rsidP="0033537A">
      <w:pPr>
        <w:spacing w:line="360" w:lineRule="auto"/>
        <w:jc w:val="both"/>
        <w:rPr>
          <w:rFonts w:ascii="Avenir Next LT Pro Light" w:eastAsia="Calibri" w:hAnsi="Avenir Next LT Pro Light" w:cs="Calibri"/>
          <w:color w:val="auto"/>
        </w:rPr>
      </w:pPr>
    </w:p>
    <w:p w14:paraId="0596B92D" w14:textId="77777777" w:rsidR="0033537A" w:rsidRPr="0085441D" w:rsidRDefault="0033537A" w:rsidP="0085441D">
      <w:pPr>
        <w:spacing w:line="360" w:lineRule="auto"/>
        <w:jc w:val="both"/>
        <w:rPr>
          <w:rFonts w:ascii="Avenir Next LT Pro Light" w:eastAsia="Calibri" w:hAnsi="Avenir Next LT Pro Light" w:cs="Calibri"/>
          <w:color w:val="auto"/>
        </w:rPr>
      </w:pPr>
      <w:r w:rsidRPr="0085441D">
        <w:rPr>
          <w:rFonts w:ascii="Avenir Next LT Pro Light" w:eastAsia="Calibri" w:hAnsi="Avenir Next LT Pro Light" w:cs="Calibri"/>
          <w:color w:val="auto"/>
        </w:rPr>
        <w:t>El mecanismo de desembolso será determinado por el ENTE DE GESTIÓN con conformidad de la SECRETARÍA DE HÁBITAT y deberá prever un mecanismo de desembolso por avance de obra sujeto a rendición que incluya al menos:</w:t>
      </w:r>
    </w:p>
    <w:p w14:paraId="024AA002" w14:textId="77777777" w:rsidR="0033537A" w:rsidRPr="0033537A" w:rsidRDefault="0033537A" w:rsidP="0033537A">
      <w:pPr>
        <w:spacing w:line="360" w:lineRule="auto"/>
        <w:ind w:left="426"/>
        <w:contextualSpacing/>
        <w:jc w:val="both"/>
        <w:rPr>
          <w:rFonts w:ascii="Avenir Next LT Pro Light" w:eastAsia="Calibri" w:hAnsi="Avenir Next LT Pro Light" w:cs="Calibri"/>
          <w:color w:val="auto"/>
        </w:rPr>
      </w:pPr>
    </w:p>
    <w:p w14:paraId="03E92A19"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lastRenderedPageBreak/>
        <w:t>Indicación del organismo receptor de los fondos y responsable de la administración de los fondos asignados.</w:t>
      </w:r>
    </w:p>
    <w:p w14:paraId="2300AB7F"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Individualización de la cuenta bancaria receptora de los fondos </w:t>
      </w:r>
    </w:p>
    <w:p w14:paraId="6BBFEA43"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Detalle de monto total, parcial y la fecha de la transferencia que se rinde;</w:t>
      </w:r>
    </w:p>
    <w:p w14:paraId="3C8AF3B4"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Detalle de conceptos de gastos que se atendieron con cargo a la transferencia que se rinde;</w:t>
      </w:r>
    </w:p>
    <w:p w14:paraId="39B41D14"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Clave Única de Identificación Tributaria (CUIT) </w:t>
      </w:r>
    </w:p>
    <w:p w14:paraId="4DCC5631"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Copia de cada uno de los comprobantes detallados en la planilla que respaldan la rendición de</w:t>
      </w:r>
    </w:p>
    <w:p w14:paraId="33136C0B"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cuentas, debidamente conformados;</w:t>
      </w:r>
    </w:p>
    <w:p w14:paraId="0B24BE76"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Detalle que deberá indicar el avance mensual financiero previsto, el avance físico y la</w:t>
      </w:r>
    </w:p>
    <w:p w14:paraId="1BAB6DE4"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 xml:space="preserve">diferencia con el respectivo avance físico acumulado. </w:t>
      </w:r>
    </w:p>
    <w:p w14:paraId="1AA38013" w14:textId="77777777" w:rsidR="0033537A" w:rsidRPr="0033537A" w:rsidRDefault="0033537A" w:rsidP="0085441D">
      <w:pPr>
        <w:pStyle w:val="Prrafodelista"/>
        <w:numPr>
          <w:ilvl w:val="0"/>
          <w:numId w:val="39"/>
        </w:numPr>
        <w:spacing w:line="360" w:lineRule="auto"/>
        <w:jc w:val="both"/>
        <w:rPr>
          <w:rFonts w:ascii="Avenir Next LT Pro Light" w:eastAsia="Calibri" w:hAnsi="Avenir Next LT Pro Light" w:cs="Calibri"/>
          <w:color w:val="auto"/>
        </w:rPr>
      </w:pPr>
      <w:r w:rsidRPr="0033537A">
        <w:rPr>
          <w:rFonts w:ascii="Avenir Next LT Pro Light" w:eastAsia="Calibri" w:hAnsi="Avenir Next LT Pro Light" w:cs="Calibri"/>
          <w:color w:val="auto"/>
        </w:rPr>
        <w:t>Deberá prever la posibilidad de que la totalidad de la documentación respaldatoria de las rendiciones de cuenta pueda ser revisada por la Secretaría de Hábitat o quien esta determine, como así también organismos de control, cuando así lo requieran.</w:t>
      </w:r>
    </w:p>
    <w:p w14:paraId="0D750DE1" w14:textId="77777777" w:rsidR="0033537A" w:rsidRPr="0033537A" w:rsidRDefault="0033537A" w:rsidP="0033537A">
      <w:pPr>
        <w:pStyle w:val="Prrafodelista"/>
        <w:spacing w:line="360" w:lineRule="auto"/>
        <w:ind w:left="1418"/>
        <w:jc w:val="both"/>
        <w:rPr>
          <w:rFonts w:ascii="Avenir Next LT Pro Light" w:eastAsia="Calibri" w:hAnsi="Avenir Next LT Pro Light" w:cs="Calibri"/>
          <w:color w:val="auto"/>
        </w:rPr>
      </w:pPr>
    </w:p>
    <w:p w14:paraId="0D0B858E" w14:textId="77777777" w:rsidR="0033537A" w:rsidRPr="0033537A" w:rsidRDefault="0033537A" w:rsidP="0033537A">
      <w:pPr>
        <w:spacing w:line="360" w:lineRule="auto"/>
        <w:ind w:left="426"/>
        <w:contextualSpacing/>
        <w:jc w:val="both"/>
        <w:rPr>
          <w:rFonts w:ascii="Avenir Next LT Pro Light" w:eastAsia="Calibri" w:hAnsi="Avenir Next LT Pro Light" w:cs="Calibri"/>
          <w:color w:val="auto"/>
        </w:rPr>
      </w:pPr>
    </w:p>
    <w:p w14:paraId="0E0F4446" w14:textId="77777777" w:rsidR="0033537A" w:rsidRPr="0085441D" w:rsidRDefault="0033537A" w:rsidP="0085441D">
      <w:pPr>
        <w:pStyle w:val="Prrafodelista"/>
        <w:numPr>
          <w:ilvl w:val="0"/>
          <w:numId w:val="37"/>
        </w:numPr>
        <w:spacing w:line="360" w:lineRule="auto"/>
        <w:jc w:val="both"/>
        <w:rPr>
          <w:rFonts w:ascii="Avenir Next LT Pro Light" w:eastAsia="Calibri" w:hAnsi="Avenir Next LT Pro Light" w:cs="Calibri"/>
          <w:b/>
          <w:bCs/>
          <w:color w:val="auto"/>
        </w:rPr>
      </w:pPr>
      <w:r w:rsidRPr="0085441D">
        <w:rPr>
          <w:rFonts w:ascii="Avenir Next LT Pro Light" w:eastAsia="Calibri" w:hAnsi="Avenir Next LT Pro Light" w:cs="Calibri"/>
          <w:b/>
          <w:bCs/>
          <w:color w:val="auto"/>
        </w:rPr>
        <w:t xml:space="preserve">Rendición. </w:t>
      </w:r>
    </w:p>
    <w:p w14:paraId="7ABAE0EE" w14:textId="77777777" w:rsidR="0033537A" w:rsidRPr="0085441D" w:rsidRDefault="0033537A" w:rsidP="0085441D">
      <w:pPr>
        <w:spacing w:line="360" w:lineRule="auto"/>
        <w:jc w:val="both"/>
        <w:rPr>
          <w:rFonts w:ascii="Avenir Next LT Pro Light" w:eastAsia="Calibri" w:hAnsi="Avenir Next LT Pro Light" w:cs="Calibri"/>
          <w:color w:val="auto"/>
        </w:rPr>
      </w:pPr>
      <w:r w:rsidRPr="0085441D">
        <w:rPr>
          <w:rFonts w:ascii="Avenir Next LT Pro Light" w:eastAsia="Calibri" w:hAnsi="Avenir Next LT Pro Light" w:cs="Calibri"/>
          <w:color w:val="auto"/>
        </w:rPr>
        <w:t xml:space="preserve">Los mecanismos de rendición aplicables a la línea, tanto para los realizados en favor de los ENTES DE GESTION como de los ENTES EJECUTORES se ajustará a los establecido en la Resolución N°31/2020 y su modificatoria Resolución </w:t>
      </w:r>
      <w:proofErr w:type="spellStart"/>
      <w:r w:rsidRPr="0085441D">
        <w:rPr>
          <w:rFonts w:ascii="Avenir Next LT Pro Light" w:eastAsia="Calibri" w:hAnsi="Avenir Next LT Pro Light" w:cs="Calibri"/>
          <w:color w:val="auto"/>
        </w:rPr>
        <w:t>N°</w:t>
      </w:r>
      <w:proofErr w:type="spellEnd"/>
      <w:r w:rsidRPr="0085441D">
        <w:rPr>
          <w:rFonts w:ascii="Avenir Next LT Pro Light" w:eastAsia="Calibri" w:hAnsi="Avenir Next LT Pro Light" w:cs="Calibri"/>
          <w:color w:val="auto"/>
        </w:rPr>
        <w:t xml:space="preserve"> 100/2020 del MINISTERIO DE DESARROLLO TERRITORIAL y HÁBITAT.</w:t>
      </w:r>
    </w:p>
    <w:p w14:paraId="4A1DD2EB" w14:textId="77777777" w:rsidR="0033537A" w:rsidRPr="0033537A" w:rsidRDefault="0033537A" w:rsidP="0033537A">
      <w:pPr>
        <w:jc w:val="both"/>
        <w:rPr>
          <w:rFonts w:ascii="Avenir Next LT Pro Light" w:eastAsia="Calibri" w:hAnsi="Avenir Next LT Pro Light"/>
          <w:color w:val="auto"/>
        </w:rPr>
      </w:pPr>
    </w:p>
    <w:sectPr w:rsidR="0033537A" w:rsidRPr="0033537A" w:rsidSect="00BB2DE8">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4B7E6" w14:textId="77777777" w:rsidR="001926B3" w:rsidRDefault="001926B3" w:rsidP="00ED61B0">
      <w:r>
        <w:separator/>
      </w:r>
    </w:p>
  </w:endnote>
  <w:endnote w:type="continuationSeparator" w:id="0">
    <w:p w14:paraId="0764A8AE" w14:textId="77777777" w:rsidR="001926B3" w:rsidRDefault="001926B3" w:rsidP="00ED6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venir Next LT Pro Light">
    <w:altName w:val="Avenir Next LT Pro Light"/>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B290C7" w14:textId="77777777" w:rsidR="001926B3" w:rsidRDefault="001926B3" w:rsidP="00ED61B0">
      <w:r>
        <w:separator/>
      </w:r>
    </w:p>
  </w:footnote>
  <w:footnote w:type="continuationSeparator" w:id="0">
    <w:p w14:paraId="73072332" w14:textId="77777777" w:rsidR="001926B3" w:rsidRDefault="001926B3" w:rsidP="00ED6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004405"/>
      <w:docPartObj>
        <w:docPartGallery w:val="Watermarks"/>
        <w:docPartUnique/>
      </w:docPartObj>
    </w:sdtPr>
    <w:sdtEndPr/>
    <w:sdtContent>
      <w:p w14:paraId="78020C83" w14:textId="60CA39AA" w:rsidR="009B0E41" w:rsidRDefault="001926B3">
        <w:pPr>
          <w:pStyle w:val="Encabezado"/>
        </w:pPr>
        <w:r>
          <w:pict w14:anchorId="35A523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3" type="#_x0000_t75" style="width:540.75pt;height:540.75pt" o:bullet="t">
        <v:imagedata r:id="rId1" o:title="button-850098_960_720[1]"/>
      </v:shape>
    </w:pict>
  </w:numPicBullet>
  <w:abstractNum w:abstractNumId="0" w15:restartNumberingAfterBreak="0">
    <w:nsid w:val="012E033B"/>
    <w:multiLevelType w:val="multilevel"/>
    <w:tmpl w:val="343C35A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513E03"/>
    <w:multiLevelType w:val="hybridMultilevel"/>
    <w:tmpl w:val="E584BF8E"/>
    <w:lvl w:ilvl="0" w:tplc="4EE87120">
      <w:start w:val="1"/>
      <w:numFmt w:val="lowerLetter"/>
      <w:lvlText w:val="%1)"/>
      <w:lvlJc w:val="left"/>
      <w:pPr>
        <w:ind w:left="1440" w:hanging="360"/>
      </w:pPr>
      <w:rPr>
        <w:rFonts w:ascii="Arial" w:eastAsia="Arial" w:hAnsi="Arial" w:cs="Arial"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FC497B"/>
    <w:multiLevelType w:val="hybridMultilevel"/>
    <w:tmpl w:val="74EC271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B851636"/>
    <w:multiLevelType w:val="multilevel"/>
    <w:tmpl w:val="753AB14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A4368B"/>
    <w:multiLevelType w:val="hybridMultilevel"/>
    <w:tmpl w:val="51B882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26E283A"/>
    <w:multiLevelType w:val="multilevel"/>
    <w:tmpl w:val="C3042AA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35572"/>
    <w:multiLevelType w:val="hybridMultilevel"/>
    <w:tmpl w:val="59C6907A"/>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C227CE3"/>
    <w:multiLevelType w:val="hybridMultilevel"/>
    <w:tmpl w:val="E4F652DE"/>
    <w:lvl w:ilvl="0" w:tplc="2C0A0017">
      <w:start w:val="1"/>
      <w:numFmt w:val="lowerLetter"/>
      <w:lvlText w:val="%1)"/>
      <w:lvlJc w:val="left"/>
      <w:pPr>
        <w:ind w:left="720" w:hanging="360"/>
      </w:pPr>
      <w:rPr>
        <w:rFont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F401C9D"/>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BC4D84"/>
    <w:multiLevelType w:val="multilevel"/>
    <w:tmpl w:val="FD5C3A1C"/>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EF0883"/>
    <w:multiLevelType w:val="hybridMultilevel"/>
    <w:tmpl w:val="79FC5244"/>
    <w:lvl w:ilvl="0" w:tplc="A58C9D9E">
      <w:start w:val="1"/>
      <w:numFmt w:val="bullet"/>
      <w:lvlText w:val=""/>
      <w:lvlPicBulletId w:val="0"/>
      <w:lvlJc w:val="left"/>
      <w:pPr>
        <w:ind w:left="1429" w:hanging="360"/>
      </w:pPr>
      <w:rPr>
        <w:rFonts w:ascii="Symbol" w:hAnsi="Symbol"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2BC847DF"/>
    <w:multiLevelType w:val="hybridMultilevel"/>
    <w:tmpl w:val="90AA4E5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2D1D691E"/>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B75E7A"/>
    <w:multiLevelType w:val="hybridMultilevel"/>
    <w:tmpl w:val="78D03ED8"/>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786" w:hanging="360"/>
      </w:pPr>
      <w:rPr>
        <w:rFonts w:hint="default"/>
      </w:r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39966F1C"/>
    <w:multiLevelType w:val="multilevel"/>
    <w:tmpl w:val="87C870A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FB23D4"/>
    <w:multiLevelType w:val="hybridMultilevel"/>
    <w:tmpl w:val="51B882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B3A7188"/>
    <w:multiLevelType w:val="hybridMultilevel"/>
    <w:tmpl w:val="773C9C5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3B4A4857"/>
    <w:multiLevelType w:val="hybridMultilevel"/>
    <w:tmpl w:val="C97E7CD6"/>
    <w:lvl w:ilvl="0" w:tplc="2C0A0017">
      <w:start w:val="1"/>
      <w:numFmt w:val="lowerLetter"/>
      <w:lvlText w:val="%1)"/>
      <w:lvlJc w:val="left"/>
      <w:pPr>
        <w:ind w:left="1429" w:hanging="360"/>
      </w:pPr>
      <w:rPr>
        <w:rFonts w:hint="default"/>
        <w:color w:val="auto"/>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437C22F2"/>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877FD9"/>
    <w:multiLevelType w:val="hybridMultilevel"/>
    <w:tmpl w:val="51B8828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6C53107"/>
    <w:multiLevelType w:val="hybridMultilevel"/>
    <w:tmpl w:val="CE761468"/>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1B644866">
      <w:start w:val="1"/>
      <w:numFmt w:val="decimal"/>
      <w:lvlText w:val="%3."/>
      <w:lvlJc w:val="left"/>
      <w:pPr>
        <w:ind w:left="2340"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47EE2B81"/>
    <w:multiLevelType w:val="multilevel"/>
    <w:tmpl w:val="4532FCD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5514D3"/>
    <w:multiLevelType w:val="hybridMultilevel"/>
    <w:tmpl w:val="822EB604"/>
    <w:lvl w:ilvl="0" w:tplc="99D2985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3" w15:restartNumberingAfterBreak="0">
    <w:nsid w:val="498B1314"/>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DF620B"/>
    <w:multiLevelType w:val="hybridMultilevel"/>
    <w:tmpl w:val="26E8F1DE"/>
    <w:lvl w:ilvl="0" w:tplc="2C0A0001">
      <w:start w:val="1"/>
      <w:numFmt w:val="bullet"/>
      <w:lvlText w:val=""/>
      <w:lvlJc w:val="left"/>
      <w:pPr>
        <w:ind w:left="720" w:hanging="360"/>
      </w:pPr>
      <w:rPr>
        <w:rFonts w:ascii="Symbol" w:hAnsi="Symbol" w:hint="default"/>
        <w:color w:val="auto"/>
      </w:rPr>
    </w:lvl>
    <w:lvl w:ilvl="1" w:tplc="4EE87120">
      <w:start w:val="1"/>
      <w:numFmt w:val="lowerLetter"/>
      <w:lvlText w:val="%2)"/>
      <w:lvlJc w:val="left"/>
      <w:pPr>
        <w:ind w:left="1440" w:hanging="360"/>
      </w:pPr>
      <w:rPr>
        <w:rFonts w:ascii="Arial" w:eastAsia="Arial" w:hAnsi="Arial" w:cs="Arial" w:hint="default"/>
      </w:rPr>
    </w:lvl>
    <w:lvl w:ilvl="2" w:tplc="2C0A0013">
      <w:start w:val="1"/>
      <w:numFmt w:val="upperRoman"/>
      <w:lvlText w:val="%3."/>
      <w:lvlJc w:val="right"/>
      <w:pPr>
        <w:ind w:left="2160" w:hanging="360"/>
      </w:pPr>
      <w:rPr>
        <w:rFonts w:hint="default"/>
        <w:color w:val="auto"/>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06A4974"/>
    <w:multiLevelType w:val="multilevel"/>
    <w:tmpl w:val="77FEF0A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72469F"/>
    <w:multiLevelType w:val="multilevel"/>
    <w:tmpl w:val="099AA07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88045C"/>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AE3770"/>
    <w:multiLevelType w:val="multilevel"/>
    <w:tmpl w:val="F11A197E"/>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C067DA"/>
    <w:multiLevelType w:val="multilevel"/>
    <w:tmpl w:val="A8E04AE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1237B6"/>
    <w:multiLevelType w:val="hybridMultilevel"/>
    <w:tmpl w:val="EEB653D6"/>
    <w:lvl w:ilvl="0" w:tplc="A58C9D9E">
      <w:start w:val="1"/>
      <w:numFmt w:val="bullet"/>
      <w:lvlText w:val=""/>
      <w:lvlPicBulletId w:val="0"/>
      <w:lvlJc w:val="left"/>
      <w:pPr>
        <w:ind w:left="1713" w:hanging="360"/>
      </w:pPr>
      <w:rPr>
        <w:rFonts w:ascii="Symbol" w:hAnsi="Symbol" w:hint="default"/>
        <w:color w:val="auto"/>
      </w:rPr>
    </w:lvl>
    <w:lvl w:ilvl="1" w:tplc="2C0A0003" w:tentative="1">
      <w:start w:val="1"/>
      <w:numFmt w:val="bullet"/>
      <w:lvlText w:val="o"/>
      <w:lvlJc w:val="left"/>
      <w:pPr>
        <w:ind w:left="2433" w:hanging="360"/>
      </w:pPr>
      <w:rPr>
        <w:rFonts w:ascii="Courier New" w:hAnsi="Courier New" w:cs="Courier New" w:hint="default"/>
      </w:rPr>
    </w:lvl>
    <w:lvl w:ilvl="2" w:tplc="2C0A0005" w:tentative="1">
      <w:start w:val="1"/>
      <w:numFmt w:val="bullet"/>
      <w:lvlText w:val=""/>
      <w:lvlJc w:val="left"/>
      <w:pPr>
        <w:ind w:left="3153" w:hanging="360"/>
      </w:pPr>
      <w:rPr>
        <w:rFonts w:ascii="Wingdings" w:hAnsi="Wingdings" w:hint="default"/>
      </w:rPr>
    </w:lvl>
    <w:lvl w:ilvl="3" w:tplc="2C0A0001" w:tentative="1">
      <w:start w:val="1"/>
      <w:numFmt w:val="bullet"/>
      <w:lvlText w:val=""/>
      <w:lvlJc w:val="left"/>
      <w:pPr>
        <w:ind w:left="3873" w:hanging="360"/>
      </w:pPr>
      <w:rPr>
        <w:rFonts w:ascii="Symbol" w:hAnsi="Symbol" w:hint="default"/>
      </w:rPr>
    </w:lvl>
    <w:lvl w:ilvl="4" w:tplc="2C0A0003" w:tentative="1">
      <w:start w:val="1"/>
      <w:numFmt w:val="bullet"/>
      <w:lvlText w:val="o"/>
      <w:lvlJc w:val="left"/>
      <w:pPr>
        <w:ind w:left="4593" w:hanging="360"/>
      </w:pPr>
      <w:rPr>
        <w:rFonts w:ascii="Courier New" w:hAnsi="Courier New" w:cs="Courier New" w:hint="default"/>
      </w:rPr>
    </w:lvl>
    <w:lvl w:ilvl="5" w:tplc="2C0A0005" w:tentative="1">
      <w:start w:val="1"/>
      <w:numFmt w:val="bullet"/>
      <w:lvlText w:val=""/>
      <w:lvlJc w:val="left"/>
      <w:pPr>
        <w:ind w:left="5313" w:hanging="360"/>
      </w:pPr>
      <w:rPr>
        <w:rFonts w:ascii="Wingdings" w:hAnsi="Wingdings" w:hint="default"/>
      </w:rPr>
    </w:lvl>
    <w:lvl w:ilvl="6" w:tplc="2C0A0001" w:tentative="1">
      <w:start w:val="1"/>
      <w:numFmt w:val="bullet"/>
      <w:lvlText w:val=""/>
      <w:lvlJc w:val="left"/>
      <w:pPr>
        <w:ind w:left="6033" w:hanging="360"/>
      </w:pPr>
      <w:rPr>
        <w:rFonts w:ascii="Symbol" w:hAnsi="Symbol" w:hint="default"/>
      </w:rPr>
    </w:lvl>
    <w:lvl w:ilvl="7" w:tplc="2C0A0003" w:tentative="1">
      <w:start w:val="1"/>
      <w:numFmt w:val="bullet"/>
      <w:lvlText w:val="o"/>
      <w:lvlJc w:val="left"/>
      <w:pPr>
        <w:ind w:left="6753" w:hanging="360"/>
      </w:pPr>
      <w:rPr>
        <w:rFonts w:ascii="Courier New" w:hAnsi="Courier New" w:cs="Courier New" w:hint="default"/>
      </w:rPr>
    </w:lvl>
    <w:lvl w:ilvl="8" w:tplc="2C0A0005" w:tentative="1">
      <w:start w:val="1"/>
      <w:numFmt w:val="bullet"/>
      <w:lvlText w:val=""/>
      <w:lvlJc w:val="left"/>
      <w:pPr>
        <w:ind w:left="7473" w:hanging="360"/>
      </w:pPr>
      <w:rPr>
        <w:rFonts w:ascii="Wingdings" w:hAnsi="Wingdings" w:hint="default"/>
      </w:rPr>
    </w:lvl>
  </w:abstractNum>
  <w:abstractNum w:abstractNumId="31" w15:restartNumberingAfterBreak="0">
    <w:nsid w:val="5BCB49D0"/>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987182"/>
    <w:multiLevelType w:val="hybridMultilevel"/>
    <w:tmpl w:val="AF9EED10"/>
    <w:lvl w:ilvl="0" w:tplc="2C0A0017">
      <w:start w:val="1"/>
      <w:numFmt w:val="lowerLetter"/>
      <w:lvlText w:val="%1)"/>
      <w:lvlJc w:val="left"/>
      <w:pPr>
        <w:ind w:left="1713" w:hanging="360"/>
      </w:pPr>
      <w:rPr>
        <w:rFonts w:hint="default"/>
        <w:color w:val="auto"/>
      </w:rPr>
    </w:lvl>
    <w:lvl w:ilvl="1" w:tplc="2C0A0003" w:tentative="1">
      <w:start w:val="1"/>
      <w:numFmt w:val="bullet"/>
      <w:lvlText w:val="o"/>
      <w:lvlJc w:val="left"/>
      <w:pPr>
        <w:ind w:left="2433" w:hanging="360"/>
      </w:pPr>
      <w:rPr>
        <w:rFonts w:ascii="Courier New" w:hAnsi="Courier New" w:cs="Courier New" w:hint="default"/>
      </w:rPr>
    </w:lvl>
    <w:lvl w:ilvl="2" w:tplc="2C0A0005" w:tentative="1">
      <w:start w:val="1"/>
      <w:numFmt w:val="bullet"/>
      <w:lvlText w:val=""/>
      <w:lvlJc w:val="left"/>
      <w:pPr>
        <w:ind w:left="3153" w:hanging="360"/>
      </w:pPr>
      <w:rPr>
        <w:rFonts w:ascii="Wingdings" w:hAnsi="Wingdings" w:hint="default"/>
      </w:rPr>
    </w:lvl>
    <w:lvl w:ilvl="3" w:tplc="2C0A0001" w:tentative="1">
      <w:start w:val="1"/>
      <w:numFmt w:val="bullet"/>
      <w:lvlText w:val=""/>
      <w:lvlJc w:val="left"/>
      <w:pPr>
        <w:ind w:left="3873" w:hanging="360"/>
      </w:pPr>
      <w:rPr>
        <w:rFonts w:ascii="Symbol" w:hAnsi="Symbol" w:hint="default"/>
      </w:rPr>
    </w:lvl>
    <w:lvl w:ilvl="4" w:tplc="2C0A0003" w:tentative="1">
      <w:start w:val="1"/>
      <w:numFmt w:val="bullet"/>
      <w:lvlText w:val="o"/>
      <w:lvlJc w:val="left"/>
      <w:pPr>
        <w:ind w:left="4593" w:hanging="360"/>
      </w:pPr>
      <w:rPr>
        <w:rFonts w:ascii="Courier New" w:hAnsi="Courier New" w:cs="Courier New" w:hint="default"/>
      </w:rPr>
    </w:lvl>
    <w:lvl w:ilvl="5" w:tplc="2C0A0005" w:tentative="1">
      <w:start w:val="1"/>
      <w:numFmt w:val="bullet"/>
      <w:lvlText w:val=""/>
      <w:lvlJc w:val="left"/>
      <w:pPr>
        <w:ind w:left="5313" w:hanging="360"/>
      </w:pPr>
      <w:rPr>
        <w:rFonts w:ascii="Wingdings" w:hAnsi="Wingdings" w:hint="default"/>
      </w:rPr>
    </w:lvl>
    <w:lvl w:ilvl="6" w:tplc="2C0A0001" w:tentative="1">
      <w:start w:val="1"/>
      <w:numFmt w:val="bullet"/>
      <w:lvlText w:val=""/>
      <w:lvlJc w:val="left"/>
      <w:pPr>
        <w:ind w:left="6033" w:hanging="360"/>
      </w:pPr>
      <w:rPr>
        <w:rFonts w:ascii="Symbol" w:hAnsi="Symbol" w:hint="default"/>
      </w:rPr>
    </w:lvl>
    <w:lvl w:ilvl="7" w:tplc="2C0A0003" w:tentative="1">
      <w:start w:val="1"/>
      <w:numFmt w:val="bullet"/>
      <w:lvlText w:val="o"/>
      <w:lvlJc w:val="left"/>
      <w:pPr>
        <w:ind w:left="6753" w:hanging="360"/>
      </w:pPr>
      <w:rPr>
        <w:rFonts w:ascii="Courier New" w:hAnsi="Courier New" w:cs="Courier New" w:hint="default"/>
      </w:rPr>
    </w:lvl>
    <w:lvl w:ilvl="8" w:tplc="2C0A0005" w:tentative="1">
      <w:start w:val="1"/>
      <w:numFmt w:val="bullet"/>
      <w:lvlText w:val=""/>
      <w:lvlJc w:val="left"/>
      <w:pPr>
        <w:ind w:left="7473" w:hanging="360"/>
      </w:pPr>
      <w:rPr>
        <w:rFonts w:ascii="Wingdings" w:hAnsi="Wingdings" w:hint="default"/>
      </w:rPr>
    </w:lvl>
  </w:abstractNum>
  <w:abstractNum w:abstractNumId="33" w15:restartNumberingAfterBreak="0">
    <w:nsid w:val="60AA2BC9"/>
    <w:multiLevelType w:val="hybridMultilevel"/>
    <w:tmpl w:val="C02ABC3C"/>
    <w:lvl w:ilvl="0" w:tplc="A58C9D9E">
      <w:start w:val="1"/>
      <w:numFmt w:val="bullet"/>
      <w:lvlText w:val=""/>
      <w:lvlPicBulletId w:val="0"/>
      <w:lvlJc w:val="left"/>
      <w:pPr>
        <w:ind w:left="720" w:hanging="360"/>
      </w:pPr>
      <w:rPr>
        <w:rFonts w:ascii="Symbol" w:hAnsi="Symbol" w:hint="default"/>
        <w:color w:val="auto"/>
      </w:rPr>
    </w:lvl>
    <w:lvl w:ilvl="1" w:tplc="4EE87120">
      <w:start w:val="1"/>
      <w:numFmt w:val="lowerLetter"/>
      <w:lvlText w:val="%2)"/>
      <w:lvlJc w:val="left"/>
      <w:pPr>
        <w:ind w:left="1440" w:hanging="360"/>
      </w:pPr>
      <w:rPr>
        <w:rFonts w:ascii="Arial" w:eastAsia="Arial" w:hAnsi="Arial" w:cs="Arial" w:hint="default"/>
      </w:rPr>
    </w:lvl>
    <w:lvl w:ilvl="2" w:tplc="2C0A0013">
      <w:start w:val="1"/>
      <w:numFmt w:val="upperRoman"/>
      <w:lvlText w:val="%3."/>
      <w:lvlJc w:val="right"/>
      <w:pPr>
        <w:ind w:left="2160" w:hanging="360"/>
      </w:pPr>
      <w:rPr>
        <w:rFonts w:hint="default"/>
        <w:color w:val="auto"/>
      </w:rPr>
    </w:lvl>
    <w:lvl w:ilvl="3" w:tplc="C9D44C7A">
      <w:start w:val="1"/>
      <w:numFmt w:val="decimal"/>
      <w:lvlText w:val="%4)"/>
      <w:lvlJc w:val="left"/>
      <w:pPr>
        <w:ind w:left="2880" w:hanging="360"/>
      </w:pPr>
      <w:rPr>
        <w:rFonts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61F012E6"/>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78654AC"/>
    <w:multiLevelType w:val="hybridMultilevel"/>
    <w:tmpl w:val="292254B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6A63228C"/>
    <w:multiLevelType w:val="multilevel"/>
    <w:tmpl w:val="044C5AE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20F0009"/>
    <w:multiLevelType w:val="hybridMultilevel"/>
    <w:tmpl w:val="248C6B06"/>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8" w15:restartNumberingAfterBreak="0">
    <w:nsid w:val="72307A7C"/>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3"/>
  </w:num>
  <w:num w:numId="3">
    <w:abstractNumId w:val="10"/>
  </w:num>
  <w:num w:numId="4">
    <w:abstractNumId w:val="30"/>
  </w:num>
  <w:num w:numId="5">
    <w:abstractNumId w:val="4"/>
  </w:num>
  <w:num w:numId="6">
    <w:abstractNumId w:val="19"/>
  </w:num>
  <w:num w:numId="7">
    <w:abstractNumId w:val="7"/>
  </w:num>
  <w:num w:numId="8">
    <w:abstractNumId w:val="3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4"/>
  </w:num>
  <w:num w:numId="12">
    <w:abstractNumId w:val="1"/>
  </w:num>
  <w:num w:numId="13">
    <w:abstractNumId w:val="18"/>
  </w:num>
  <w:num w:numId="14">
    <w:abstractNumId w:val="32"/>
  </w:num>
  <w:num w:numId="15">
    <w:abstractNumId w:val="17"/>
  </w:num>
  <w:num w:numId="16">
    <w:abstractNumId w:val="22"/>
  </w:num>
  <w:num w:numId="17">
    <w:abstractNumId w:val="27"/>
  </w:num>
  <w:num w:numId="18">
    <w:abstractNumId w:val="8"/>
  </w:num>
  <w:num w:numId="19">
    <w:abstractNumId w:val="20"/>
  </w:num>
  <w:num w:numId="20">
    <w:abstractNumId w:val="3"/>
  </w:num>
  <w:num w:numId="21">
    <w:abstractNumId w:val="29"/>
  </w:num>
  <w:num w:numId="22">
    <w:abstractNumId w:val="25"/>
  </w:num>
  <w:num w:numId="23">
    <w:abstractNumId w:val="37"/>
  </w:num>
  <w:num w:numId="24">
    <w:abstractNumId w:val="2"/>
  </w:num>
  <w:num w:numId="25">
    <w:abstractNumId w:val="35"/>
  </w:num>
  <w:num w:numId="26">
    <w:abstractNumId w:val="5"/>
  </w:num>
  <w:num w:numId="27">
    <w:abstractNumId w:val="26"/>
  </w:num>
  <w:num w:numId="28">
    <w:abstractNumId w:val="14"/>
  </w:num>
  <w:num w:numId="29">
    <w:abstractNumId w:val="34"/>
  </w:num>
  <w:num w:numId="30">
    <w:abstractNumId w:val="0"/>
  </w:num>
  <w:num w:numId="31">
    <w:abstractNumId w:val="6"/>
  </w:num>
  <w:num w:numId="32">
    <w:abstractNumId w:val="16"/>
  </w:num>
  <w:num w:numId="33">
    <w:abstractNumId w:val="21"/>
  </w:num>
  <w:num w:numId="34">
    <w:abstractNumId w:val="9"/>
  </w:num>
  <w:num w:numId="35">
    <w:abstractNumId w:val="38"/>
  </w:num>
  <w:num w:numId="36">
    <w:abstractNumId w:val="31"/>
  </w:num>
  <w:num w:numId="37">
    <w:abstractNumId w:val="12"/>
  </w:num>
  <w:num w:numId="38">
    <w:abstractNumId w:val="28"/>
  </w:num>
  <w:num w:numId="3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DF0"/>
    <w:rsid w:val="00042A43"/>
    <w:rsid w:val="00043297"/>
    <w:rsid w:val="0005408E"/>
    <w:rsid w:val="000615DE"/>
    <w:rsid w:val="0006195F"/>
    <w:rsid w:val="000A73C5"/>
    <w:rsid w:val="000C49BC"/>
    <w:rsid w:val="001008EC"/>
    <w:rsid w:val="0014182C"/>
    <w:rsid w:val="0015591A"/>
    <w:rsid w:val="0015717D"/>
    <w:rsid w:val="001777C6"/>
    <w:rsid w:val="00185ADD"/>
    <w:rsid w:val="001926B3"/>
    <w:rsid w:val="001A02AC"/>
    <w:rsid w:val="001F1581"/>
    <w:rsid w:val="00230ACD"/>
    <w:rsid w:val="0026127F"/>
    <w:rsid w:val="002844BB"/>
    <w:rsid w:val="002D1909"/>
    <w:rsid w:val="0033537A"/>
    <w:rsid w:val="0037016A"/>
    <w:rsid w:val="00384121"/>
    <w:rsid w:val="003B685E"/>
    <w:rsid w:val="003E0C4D"/>
    <w:rsid w:val="003F71A7"/>
    <w:rsid w:val="00432260"/>
    <w:rsid w:val="0043414B"/>
    <w:rsid w:val="00437220"/>
    <w:rsid w:val="004D6172"/>
    <w:rsid w:val="004D6F1F"/>
    <w:rsid w:val="00531990"/>
    <w:rsid w:val="00555719"/>
    <w:rsid w:val="00567861"/>
    <w:rsid w:val="005A6347"/>
    <w:rsid w:val="005B5462"/>
    <w:rsid w:val="005C57EF"/>
    <w:rsid w:val="005D27AB"/>
    <w:rsid w:val="005D3E2F"/>
    <w:rsid w:val="005F2DA3"/>
    <w:rsid w:val="005F57A2"/>
    <w:rsid w:val="006178C7"/>
    <w:rsid w:val="0063073D"/>
    <w:rsid w:val="00632593"/>
    <w:rsid w:val="00657CF0"/>
    <w:rsid w:val="00687FD3"/>
    <w:rsid w:val="006A7623"/>
    <w:rsid w:val="006B04EC"/>
    <w:rsid w:val="006E6E76"/>
    <w:rsid w:val="007123ED"/>
    <w:rsid w:val="00727DFD"/>
    <w:rsid w:val="00737E28"/>
    <w:rsid w:val="00742010"/>
    <w:rsid w:val="00754489"/>
    <w:rsid w:val="007A3190"/>
    <w:rsid w:val="007E30F4"/>
    <w:rsid w:val="00802404"/>
    <w:rsid w:val="008350BE"/>
    <w:rsid w:val="0085441D"/>
    <w:rsid w:val="0087204E"/>
    <w:rsid w:val="00882253"/>
    <w:rsid w:val="00885C30"/>
    <w:rsid w:val="008C266A"/>
    <w:rsid w:val="009113B6"/>
    <w:rsid w:val="00917FDA"/>
    <w:rsid w:val="00940451"/>
    <w:rsid w:val="00961633"/>
    <w:rsid w:val="009744CA"/>
    <w:rsid w:val="00985DF0"/>
    <w:rsid w:val="009869CA"/>
    <w:rsid w:val="009B0E41"/>
    <w:rsid w:val="009E219B"/>
    <w:rsid w:val="009E4232"/>
    <w:rsid w:val="00A22F18"/>
    <w:rsid w:val="00A46C0A"/>
    <w:rsid w:val="00A645E6"/>
    <w:rsid w:val="00A65A79"/>
    <w:rsid w:val="00A67B36"/>
    <w:rsid w:val="00A7666F"/>
    <w:rsid w:val="00AB4068"/>
    <w:rsid w:val="00AC747F"/>
    <w:rsid w:val="00B022FE"/>
    <w:rsid w:val="00B03573"/>
    <w:rsid w:val="00B12B7A"/>
    <w:rsid w:val="00B36DFA"/>
    <w:rsid w:val="00B4254F"/>
    <w:rsid w:val="00BB2DE8"/>
    <w:rsid w:val="00BD3F25"/>
    <w:rsid w:val="00BE35CC"/>
    <w:rsid w:val="00CB2F8D"/>
    <w:rsid w:val="00CC453D"/>
    <w:rsid w:val="00CD71A2"/>
    <w:rsid w:val="00D00AAC"/>
    <w:rsid w:val="00D65ACC"/>
    <w:rsid w:val="00D87B9F"/>
    <w:rsid w:val="00DA7B60"/>
    <w:rsid w:val="00DB2F80"/>
    <w:rsid w:val="00DB710C"/>
    <w:rsid w:val="00DD2574"/>
    <w:rsid w:val="00DF2348"/>
    <w:rsid w:val="00E4231E"/>
    <w:rsid w:val="00E7360D"/>
    <w:rsid w:val="00E877C1"/>
    <w:rsid w:val="00E93697"/>
    <w:rsid w:val="00EC1D5C"/>
    <w:rsid w:val="00EC298F"/>
    <w:rsid w:val="00ED3377"/>
    <w:rsid w:val="00ED3907"/>
    <w:rsid w:val="00ED61B0"/>
    <w:rsid w:val="00F10BE3"/>
    <w:rsid w:val="00F23478"/>
    <w:rsid w:val="00F34BEA"/>
    <w:rsid w:val="00F36562"/>
    <w:rsid w:val="00F4698C"/>
    <w:rsid w:val="00FA2F7E"/>
    <w:rsid w:val="00FA31F3"/>
    <w:rsid w:val="00FF561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DA26F15"/>
  <w15:chartTrackingRefBased/>
  <w15:docId w15:val="{89B5EAA7-562B-4E57-B7FA-C023EC7A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85DF0"/>
    <w:pPr>
      <w:spacing w:after="0" w:line="240" w:lineRule="auto"/>
    </w:pPr>
    <w:rPr>
      <w:rFonts w:ascii="Times New Roman" w:eastAsia="Times New Roman" w:hAnsi="Times New Roman" w:cs="Times New Roman"/>
      <w:color w:val="000000"/>
      <w:sz w:val="24"/>
      <w:szCs w:val="24"/>
      <w:lang w:eastAsia="es-AR"/>
    </w:rPr>
  </w:style>
  <w:style w:type="paragraph" w:styleId="Ttulo2">
    <w:name w:val="heading 2"/>
    <w:basedOn w:val="Normal"/>
    <w:link w:val="Ttulo2Car"/>
    <w:uiPriority w:val="9"/>
    <w:qFormat/>
    <w:rsid w:val="00632593"/>
    <w:pPr>
      <w:spacing w:before="100" w:beforeAutospacing="1" w:after="100" w:afterAutospacing="1"/>
      <w:outlineLvl w:val="1"/>
    </w:pPr>
    <w:rPr>
      <w:b/>
      <w:bCs/>
      <w:color w:val="auto"/>
      <w:sz w:val="36"/>
      <w:szCs w:val="36"/>
    </w:rPr>
  </w:style>
  <w:style w:type="paragraph" w:styleId="Ttulo6">
    <w:name w:val="heading 6"/>
    <w:basedOn w:val="Normal"/>
    <w:link w:val="Ttulo6Car"/>
    <w:uiPriority w:val="9"/>
    <w:qFormat/>
    <w:rsid w:val="00632593"/>
    <w:pPr>
      <w:spacing w:before="100" w:beforeAutospacing="1" w:after="100" w:afterAutospacing="1"/>
      <w:outlineLvl w:val="5"/>
    </w:pPr>
    <w:rPr>
      <w:b/>
      <w:bCs/>
      <w:color w:val="auto"/>
      <w:sz w:val="15"/>
      <w:szCs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10C"/>
    <w:pPr>
      <w:ind w:left="720"/>
      <w:contextualSpacing/>
    </w:pPr>
  </w:style>
  <w:style w:type="character" w:customStyle="1" w:styleId="gi">
    <w:name w:val="gi"/>
    <w:basedOn w:val="Fuentedeprrafopredeter"/>
    <w:rsid w:val="00DA7B60"/>
  </w:style>
  <w:style w:type="character" w:styleId="Refdecomentario">
    <w:name w:val="annotation reference"/>
    <w:basedOn w:val="Fuentedeprrafopredeter"/>
    <w:uiPriority w:val="99"/>
    <w:semiHidden/>
    <w:unhideWhenUsed/>
    <w:rsid w:val="00DA7B60"/>
    <w:rPr>
      <w:sz w:val="16"/>
      <w:szCs w:val="16"/>
    </w:rPr>
  </w:style>
  <w:style w:type="paragraph" w:styleId="Textocomentario">
    <w:name w:val="annotation text"/>
    <w:basedOn w:val="Normal"/>
    <w:link w:val="TextocomentarioCar"/>
    <w:uiPriority w:val="99"/>
    <w:semiHidden/>
    <w:unhideWhenUsed/>
    <w:rsid w:val="00DA7B60"/>
    <w:rPr>
      <w:sz w:val="20"/>
      <w:szCs w:val="20"/>
    </w:rPr>
  </w:style>
  <w:style w:type="character" w:customStyle="1" w:styleId="TextocomentarioCar">
    <w:name w:val="Texto comentario Car"/>
    <w:basedOn w:val="Fuentedeprrafopredeter"/>
    <w:link w:val="Textocomentario"/>
    <w:uiPriority w:val="99"/>
    <w:semiHidden/>
    <w:rsid w:val="00DA7B60"/>
    <w:rPr>
      <w:rFonts w:ascii="Times New Roman" w:eastAsia="Times New Roman" w:hAnsi="Times New Roman" w:cs="Times New Roman"/>
      <w:color w:val="000000"/>
      <w:sz w:val="20"/>
      <w:szCs w:val="20"/>
      <w:lang w:eastAsia="es-AR"/>
    </w:rPr>
  </w:style>
  <w:style w:type="paragraph" w:styleId="Asuntodelcomentario">
    <w:name w:val="annotation subject"/>
    <w:basedOn w:val="Textocomentario"/>
    <w:next w:val="Textocomentario"/>
    <w:link w:val="AsuntodelcomentarioCar"/>
    <w:uiPriority w:val="99"/>
    <w:semiHidden/>
    <w:unhideWhenUsed/>
    <w:rsid w:val="00DA7B60"/>
    <w:rPr>
      <w:b/>
      <w:bCs/>
    </w:rPr>
  </w:style>
  <w:style w:type="character" w:customStyle="1" w:styleId="AsuntodelcomentarioCar">
    <w:name w:val="Asunto del comentario Car"/>
    <w:basedOn w:val="TextocomentarioCar"/>
    <w:link w:val="Asuntodelcomentario"/>
    <w:uiPriority w:val="99"/>
    <w:semiHidden/>
    <w:rsid w:val="00DA7B60"/>
    <w:rPr>
      <w:rFonts w:ascii="Times New Roman" w:eastAsia="Times New Roman" w:hAnsi="Times New Roman" w:cs="Times New Roman"/>
      <w:b/>
      <w:bCs/>
      <w:color w:val="000000"/>
      <w:sz w:val="20"/>
      <w:szCs w:val="20"/>
      <w:lang w:eastAsia="es-AR"/>
    </w:rPr>
  </w:style>
  <w:style w:type="paragraph" w:styleId="Textodeglobo">
    <w:name w:val="Balloon Text"/>
    <w:basedOn w:val="Normal"/>
    <w:link w:val="TextodegloboCar"/>
    <w:uiPriority w:val="99"/>
    <w:semiHidden/>
    <w:unhideWhenUsed/>
    <w:rsid w:val="00DA7B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7B60"/>
    <w:rPr>
      <w:rFonts w:ascii="Segoe UI" w:eastAsia="Times New Roman" w:hAnsi="Segoe UI" w:cs="Segoe UI"/>
      <w:color w:val="000000"/>
      <w:sz w:val="18"/>
      <w:szCs w:val="18"/>
      <w:lang w:eastAsia="es-AR"/>
    </w:rPr>
  </w:style>
  <w:style w:type="character" w:styleId="Hipervnculo">
    <w:name w:val="Hyperlink"/>
    <w:basedOn w:val="Fuentedeprrafopredeter"/>
    <w:uiPriority w:val="99"/>
    <w:unhideWhenUsed/>
    <w:rsid w:val="00BB2DE8"/>
    <w:rPr>
      <w:color w:val="0563C1" w:themeColor="hyperlink"/>
      <w:u w:val="single"/>
    </w:rPr>
  </w:style>
  <w:style w:type="paragraph" w:styleId="Revisin">
    <w:name w:val="Revision"/>
    <w:hidden/>
    <w:uiPriority w:val="99"/>
    <w:semiHidden/>
    <w:rsid w:val="00BB2DE8"/>
    <w:pPr>
      <w:spacing w:after="0" w:line="240" w:lineRule="auto"/>
    </w:pPr>
    <w:rPr>
      <w:rFonts w:ascii="Times New Roman" w:eastAsia="Times New Roman" w:hAnsi="Times New Roman" w:cs="Times New Roman"/>
      <w:color w:val="000000"/>
      <w:sz w:val="24"/>
      <w:szCs w:val="24"/>
      <w:lang w:eastAsia="es-AR"/>
    </w:rPr>
  </w:style>
  <w:style w:type="paragraph" w:styleId="Encabezado">
    <w:name w:val="header"/>
    <w:basedOn w:val="Normal"/>
    <w:link w:val="EncabezadoCar"/>
    <w:uiPriority w:val="99"/>
    <w:unhideWhenUsed/>
    <w:rsid w:val="00ED61B0"/>
    <w:pPr>
      <w:tabs>
        <w:tab w:val="center" w:pos="4419"/>
        <w:tab w:val="right" w:pos="8838"/>
      </w:tabs>
    </w:pPr>
  </w:style>
  <w:style w:type="character" w:customStyle="1" w:styleId="EncabezadoCar">
    <w:name w:val="Encabezado Car"/>
    <w:basedOn w:val="Fuentedeprrafopredeter"/>
    <w:link w:val="Encabezado"/>
    <w:uiPriority w:val="99"/>
    <w:rsid w:val="00ED61B0"/>
    <w:rPr>
      <w:rFonts w:ascii="Times New Roman" w:eastAsia="Times New Roman" w:hAnsi="Times New Roman" w:cs="Times New Roman"/>
      <w:color w:val="000000"/>
      <w:sz w:val="24"/>
      <w:szCs w:val="24"/>
      <w:lang w:eastAsia="es-AR"/>
    </w:rPr>
  </w:style>
  <w:style w:type="paragraph" w:styleId="Piedepgina">
    <w:name w:val="footer"/>
    <w:basedOn w:val="Normal"/>
    <w:link w:val="PiedepginaCar"/>
    <w:uiPriority w:val="99"/>
    <w:unhideWhenUsed/>
    <w:rsid w:val="00ED61B0"/>
    <w:pPr>
      <w:tabs>
        <w:tab w:val="center" w:pos="4419"/>
        <w:tab w:val="right" w:pos="8838"/>
      </w:tabs>
    </w:pPr>
  </w:style>
  <w:style w:type="character" w:customStyle="1" w:styleId="PiedepginaCar">
    <w:name w:val="Pie de página Car"/>
    <w:basedOn w:val="Fuentedeprrafopredeter"/>
    <w:link w:val="Piedepgina"/>
    <w:uiPriority w:val="99"/>
    <w:rsid w:val="00ED61B0"/>
    <w:rPr>
      <w:rFonts w:ascii="Times New Roman" w:eastAsia="Times New Roman" w:hAnsi="Times New Roman" w:cs="Times New Roman"/>
      <w:color w:val="000000"/>
      <w:sz w:val="24"/>
      <w:szCs w:val="24"/>
      <w:lang w:eastAsia="es-AR"/>
    </w:rPr>
  </w:style>
  <w:style w:type="character" w:customStyle="1" w:styleId="Ttulo2Car">
    <w:name w:val="Título 2 Car"/>
    <w:basedOn w:val="Fuentedeprrafopredeter"/>
    <w:link w:val="Ttulo2"/>
    <w:uiPriority w:val="9"/>
    <w:rsid w:val="00632593"/>
    <w:rPr>
      <w:rFonts w:ascii="Times New Roman" w:eastAsia="Times New Roman" w:hAnsi="Times New Roman" w:cs="Times New Roman"/>
      <w:b/>
      <w:bCs/>
      <w:sz w:val="36"/>
      <w:szCs w:val="36"/>
      <w:lang w:eastAsia="es-AR"/>
    </w:rPr>
  </w:style>
  <w:style w:type="character" w:customStyle="1" w:styleId="Ttulo6Car">
    <w:name w:val="Título 6 Car"/>
    <w:basedOn w:val="Fuentedeprrafopredeter"/>
    <w:link w:val="Ttulo6"/>
    <w:uiPriority w:val="9"/>
    <w:rsid w:val="00632593"/>
    <w:rPr>
      <w:rFonts w:ascii="Times New Roman" w:eastAsia="Times New Roman" w:hAnsi="Times New Roman" w:cs="Times New Roman"/>
      <w:b/>
      <w:bCs/>
      <w:sz w:val="15"/>
      <w:szCs w:val="15"/>
      <w:lang w:eastAsia="es-AR"/>
    </w:rPr>
  </w:style>
  <w:style w:type="paragraph" w:styleId="NormalWeb">
    <w:name w:val="Normal (Web)"/>
    <w:basedOn w:val="Normal"/>
    <w:uiPriority w:val="99"/>
    <w:unhideWhenUsed/>
    <w:rsid w:val="00ED3907"/>
    <w:pPr>
      <w:spacing w:before="100" w:beforeAutospacing="1" w:after="100" w:afterAutospacing="1"/>
    </w:pPr>
    <w:rPr>
      <w:color w:val="auto"/>
    </w:rPr>
  </w:style>
  <w:style w:type="character" w:customStyle="1" w:styleId="il">
    <w:name w:val="il"/>
    <w:basedOn w:val="Fuentedeprrafopredeter"/>
    <w:rsid w:val="00ED3907"/>
  </w:style>
  <w:style w:type="character" w:styleId="Referenciaintensa">
    <w:name w:val="Intense Reference"/>
    <w:basedOn w:val="Fuentedeprrafopredeter"/>
    <w:uiPriority w:val="32"/>
    <w:qFormat/>
    <w:rsid w:val="00A67B36"/>
    <w:rPr>
      <w:b/>
      <w:bCs/>
      <w:smallCaps/>
      <w:color w:val="5B9BD5" w:themeColor="accent1"/>
      <w:spacing w:val="5"/>
    </w:rPr>
  </w:style>
  <w:style w:type="character" w:styleId="Mencinsinresolver">
    <w:name w:val="Unresolved Mention"/>
    <w:basedOn w:val="Fuentedeprrafopredeter"/>
    <w:uiPriority w:val="99"/>
    <w:semiHidden/>
    <w:unhideWhenUsed/>
    <w:rsid w:val="000C49BC"/>
    <w:rPr>
      <w:color w:val="605E5C"/>
      <w:shd w:val="clear" w:color="auto" w:fill="E1DFDD"/>
    </w:rPr>
  </w:style>
  <w:style w:type="paragraph" w:customStyle="1" w:styleId="Default">
    <w:name w:val="Default"/>
    <w:rsid w:val="0033537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610660">
      <w:bodyDiv w:val="1"/>
      <w:marLeft w:val="0"/>
      <w:marRight w:val="0"/>
      <w:marTop w:val="0"/>
      <w:marBottom w:val="0"/>
      <w:divBdr>
        <w:top w:val="none" w:sz="0" w:space="0" w:color="auto"/>
        <w:left w:val="none" w:sz="0" w:space="0" w:color="auto"/>
        <w:bottom w:val="none" w:sz="0" w:space="0" w:color="auto"/>
        <w:right w:val="none" w:sz="0" w:space="0" w:color="auto"/>
      </w:divBdr>
    </w:div>
    <w:div w:id="1154101021">
      <w:bodyDiv w:val="1"/>
      <w:marLeft w:val="0"/>
      <w:marRight w:val="0"/>
      <w:marTop w:val="0"/>
      <w:marBottom w:val="0"/>
      <w:divBdr>
        <w:top w:val="none" w:sz="0" w:space="0" w:color="auto"/>
        <w:left w:val="none" w:sz="0" w:space="0" w:color="auto"/>
        <w:bottom w:val="none" w:sz="0" w:space="0" w:color="auto"/>
        <w:right w:val="none" w:sz="0" w:space="0" w:color="auto"/>
      </w:divBdr>
    </w:div>
    <w:div w:id="1385522043">
      <w:bodyDiv w:val="1"/>
      <w:marLeft w:val="0"/>
      <w:marRight w:val="0"/>
      <w:marTop w:val="0"/>
      <w:marBottom w:val="0"/>
      <w:divBdr>
        <w:top w:val="none" w:sz="0" w:space="0" w:color="auto"/>
        <w:left w:val="none" w:sz="0" w:space="0" w:color="auto"/>
        <w:bottom w:val="none" w:sz="0" w:space="0" w:color="auto"/>
        <w:right w:val="none" w:sz="0" w:space="0" w:color="auto"/>
      </w:divBdr>
    </w:div>
    <w:div w:id="1439257516">
      <w:bodyDiv w:val="1"/>
      <w:marLeft w:val="0"/>
      <w:marRight w:val="0"/>
      <w:marTop w:val="0"/>
      <w:marBottom w:val="0"/>
      <w:divBdr>
        <w:top w:val="none" w:sz="0" w:space="0" w:color="auto"/>
        <w:left w:val="none" w:sz="0" w:space="0" w:color="auto"/>
        <w:bottom w:val="none" w:sz="0" w:space="0" w:color="auto"/>
        <w:right w:val="none" w:sz="0" w:space="0" w:color="auto"/>
      </w:divBdr>
    </w:div>
    <w:div w:id="193771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gentina.gob.ar/barriotrabajadores/INA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0966-2F42-4FD4-BD34-3916B7A2A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3686</Words>
  <Characters>20275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Hernández  Bastos</dc:creator>
  <cp:keywords/>
  <dc:description/>
  <cp:lastModifiedBy>cecil</cp:lastModifiedBy>
  <cp:revision>2</cp:revision>
  <dcterms:created xsi:type="dcterms:W3CDTF">2020-10-26T22:38:00Z</dcterms:created>
  <dcterms:modified xsi:type="dcterms:W3CDTF">2020-10-26T22:38:00Z</dcterms:modified>
</cp:coreProperties>
</file>